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390" w:rsidRPr="00A550C8" w:rsidRDefault="00C55390" w:rsidP="00C55390">
      <w:pPr>
        <w:spacing w:before="100" w:after="100" w:line="360" w:lineRule="auto"/>
        <w:jc w:val="center"/>
        <w:rPr>
          <w:rFonts w:ascii="黑体" w:eastAsia="黑体" w:hint="eastAsia"/>
          <w:b/>
          <w:sz w:val="32"/>
          <w:szCs w:val="32"/>
        </w:rPr>
      </w:pPr>
      <w:r w:rsidRPr="00A550C8">
        <w:rPr>
          <w:rFonts w:ascii="黑体" w:eastAsia="黑体" w:hAnsi="ˎ̥" w:cs="宋体" w:hint="eastAsia"/>
          <w:b/>
          <w:bCs/>
          <w:kern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A550C8">
        <w:rPr>
          <w:rFonts w:ascii="黑体" w:eastAsia="黑体" w:hAnsi="ˎ̥" w:cs="宋体" w:hint="eastAsia"/>
          <w:b/>
          <w:bCs/>
          <w:kern w:val="0"/>
          <w:sz w:val="32"/>
          <w:szCs w:val="32"/>
        </w:rPr>
        <w:instrText>ADDIN CNKISM.UserStyle</w:instrText>
      </w:r>
      <w:r w:rsidRPr="00A550C8">
        <w:rPr>
          <w:rFonts w:ascii="黑体" w:eastAsia="黑体" w:hAnsi="ˎ̥" w:cs="宋体" w:hint="eastAsia"/>
          <w:b/>
          <w:bCs/>
          <w:kern w:val="0"/>
          <w:sz w:val="32"/>
          <w:szCs w:val="32"/>
        </w:rPr>
      </w:r>
      <w:r w:rsidRPr="00A550C8">
        <w:rPr>
          <w:rFonts w:ascii="黑体" w:eastAsia="黑体" w:hAnsi="ˎ̥" w:cs="宋体" w:hint="eastAsia"/>
          <w:b/>
          <w:bCs/>
          <w:kern w:val="0"/>
          <w:sz w:val="32"/>
          <w:szCs w:val="32"/>
        </w:rPr>
        <w:fldChar w:fldCharType="separate"/>
      </w:r>
      <w:r w:rsidRPr="00A550C8">
        <w:rPr>
          <w:rFonts w:ascii="黑体" w:eastAsia="黑体" w:hAnsi="ˎ̥" w:cs="宋体" w:hint="eastAsia"/>
          <w:b/>
          <w:bCs/>
          <w:kern w:val="0"/>
          <w:sz w:val="32"/>
          <w:szCs w:val="32"/>
        </w:rPr>
        <w:fldChar w:fldCharType="end"/>
      </w:r>
      <w:bookmarkStart w:id="0" w:name="_Toc25188_WPSOffice_Level2"/>
      <w:r w:rsidRPr="00A550C8">
        <w:rPr>
          <w:rFonts w:ascii="黑体" w:eastAsia="黑体" w:hAnsi="ˎ̥" w:cs="宋体" w:hint="eastAsia"/>
          <w:b/>
          <w:bCs/>
          <w:kern w:val="0"/>
          <w:sz w:val="32"/>
          <w:szCs w:val="32"/>
        </w:rPr>
        <w:t>人文社会科学学院</w:t>
      </w:r>
      <w:r w:rsidRPr="00A550C8">
        <w:rPr>
          <w:rFonts w:ascii="黑体" w:eastAsia="黑体" w:hint="eastAsia"/>
          <w:b/>
          <w:sz w:val="32"/>
          <w:szCs w:val="32"/>
        </w:rPr>
        <w:t>优秀论文评比规则</w:t>
      </w:r>
      <w:bookmarkEnd w:id="0"/>
    </w:p>
    <w:p w:rsidR="00C55390" w:rsidRPr="00A550C8" w:rsidRDefault="00C55390" w:rsidP="00C55390">
      <w:pPr>
        <w:spacing w:line="360" w:lineRule="auto"/>
        <w:ind w:firstLineChars="200" w:firstLine="480"/>
        <w:rPr>
          <w:rFonts w:ascii="宋体" w:hAnsi="宋体" w:hint="eastAsia"/>
          <w:sz w:val="24"/>
        </w:rPr>
      </w:pPr>
    </w:p>
    <w:p w:rsidR="00C55390" w:rsidRPr="00A550C8" w:rsidRDefault="00C55390" w:rsidP="00C55390">
      <w:pPr>
        <w:spacing w:line="360" w:lineRule="auto"/>
        <w:ind w:firstLineChars="200" w:firstLine="480"/>
        <w:rPr>
          <w:rFonts w:ascii="宋体" w:hAnsi="宋体"/>
          <w:sz w:val="24"/>
        </w:rPr>
      </w:pPr>
      <w:r w:rsidRPr="00A550C8">
        <w:rPr>
          <w:rFonts w:ascii="宋体" w:hAnsi="宋体" w:hint="eastAsia"/>
          <w:sz w:val="24"/>
        </w:rPr>
        <w:t>学位论文质量是本科生培养质量的一个重要标志。为保证我本科生的培养质量，鼓励科技创新精神，提高我院本科生学位论文的总体水平，特制定本评评比规则。</w:t>
      </w:r>
    </w:p>
    <w:p w:rsidR="00C55390" w:rsidRPr="00A550C8" w:rsidRDefault="00C55390" w:rsidP="00C55390">
      <w:pPr>
        <w:spacing w:line="360" w:lineRule="auto"/>
        <w:rPr>
          <w:rFonts w:ascii="黑体" w:eastAsia="黑体" w:hAnsi="宋体" w:hint="eastAsia"/>
          <w:b/>
          <w:sz w:val="30"/>
          <w:szCs w:val="30"/>
        </w:rPr>
      </w:pPr>
      <w:bookmarkStart w:id="1" w:name="_Toc18213_WPSOffice_Level2"/>
      <w:r w:rsidRPr="00A550C8">
        <w:rPr>
          <w:rFonts w:ascii="黑体" w:eastAsia="黑体" w:hAnsi="宋体" w:hint="eastAsia"/>
          <w:b/>
          <w:sz w:val="30"/>
          <w:szCs w:val="30"/>
        </w:rPr>
        <w:t>一、评选条件</w:t>
      </w:r>
      <w:bookmarkEnd w:id="1"/>
    </w:p>
    <w:p w:rsidR="00C55390" w:rsidRPr="00A550C8" w:rsidRDefault="00C55390" w:rsidP="00C55390">
      <w:pPr>
        <w:spacing w:line="360" w:lineRule="auto"/>
        <w:ind w:firstLineChars="200" w:firstLine="480"/>
        <w:rPr>
          <w:rFonts w:ascii="宋体" w:hAnsi="宋体" w:hint="eastAsia"/>
          <w:sz w:val="24"/>
        </w:rPr>
      </w:pPr>
      <w:r w:rsidRPr="00A550C8">
        <w:rPr>
          <w:rFonts w:ascii="宋体" w:hAnsi="宋体" w:hint="eastAsia"/>
          <w:sz w:val="24"/>
        </w:rPr>
        <w:t>（1）论文选题先进，见解独到，有深入的理论分析或进行周密的调查研究，结果可靠，对于现实或理论问题的解决有极大帮助。</w:t>
      </w:r>
    </w:p>
    <w:p w:rsidR="00C55390" w:rsidRPr="00A550C8" w:rsidRDefault="00C55390" w:rsidP="00C55390">
      <w:pPr>
        <w:spacing w:line="360" w:lineRule="auto"/>
        <w:ind w:leftChars="228" w:left="599" w:hangingChars="50" w:hanging="120"/>
        <w:rPr>
          <w:rFonts w:ascii="宋体" w:hAnsi="宋体" w:hint="eastAsia"/>
          <w:sz w:val="24"/>
        </w:rPr>
      </w:pPr>
      <w:r w:rsidRPr="00A550C8">
        <w:rPr>
          <w:rFonts w:ascii="宋体" w:hAnsi="宋体" w:hint="eastAsia"/>
          <w:sz w:val="24"/>
        </w:rPr>
        <w:t>（2）论文布局谋篇合理，逻辑思路严密，学术语言规范，格式要求完整。</w:t>
      </w:r>
    </w:p>
    <w:p w:rsidR="00C55390" w:rsidRPr="00A550C8" w:rsidRDefault="00C55390" w:rsidP="00C55390">
      <w:pPr>
        <w:spacing w:line="360" w:lineRule="auto"/>
        <w:ind w:leftChars="228" w:left="599" w:hangingChars="50" w:hanging="120"/>
        <w:rPr>
          <w:rFonts w:ascii="宋体" w:hAnsi="宋体" w:hint="eastAsia"/>
          <w:sz w:val="24"/>
        </w:rPr>
      </w:pPr>
      <w:r w:rsidRPr="00A550C8">
        <w:rPr>
          <w:rFonts w:ascii="宋体" w:hAnsi="宋体" w:hint="eastAsia"/>
          <w:sz w:val="24"/>
        </w:rPr>
        <w:t>（3）学术作风严谨，有较强的从事科研工作的潜力。</w:t>
      </w:r>
    </w:p>
    <w:p w:rsidR="00C55390" w:rsidRPr="00A550C8" w:rsidRDefault="00C55390" w:rsidP="00C55390">
      <w:pPr>
        <w:spacing w:line="360" w:lineRule="auto"/>
        <w:rPr>
          <w:rFonts w:ascii="宋体" w:hAnsi="宋体" w:hint="eastAsia"/>
          <w:sz w:val="24"/>
        </w:rPr>
      </w:pPr>
      <w:r w:rsidRPr="00A550C8">
        <w:rPr>
          <w:rFonts w:ascii="宋体" w:hAnsi="宋体" w:hint="eastAsia"/>
          <w:sz w:val="24"/>
        </w:rPr>
        <w:t xml:space="preserve">    （4）评阅人对学位论文的评价均为优秀；答辩委员会对论文的综合评价为优秀。</w:t>
      </w:r>
    </w:p>
    <w:p w:rsidR="00C55390" w:rsidRPr="00A550C8" w:rsidRDefault="00C55390" w:rsidP="00C55390">
      <w:pPr>
        <w:spacing w:line="360" w:lineRule="auto"/>
        <w:rPr>
          <w:rFonts w:ascii="宋体" w:hAnsi="宋体" w:hint="eastAsia"/>
          <w:sz w:val="24"/>
        </w:rPr>
      </w:pPr>
      <w:r w:rsidRPr="00A550C8">
        <w:rPr>
          <w:rFonts w:ascii="宋体" w:hAnsi="宋体" w:hint="eastAsia"/>
          <w:sz w:val="24"/>
        </w:rPr>
        <w:t xml:space="preserve">    （5）论文成果已有部分在国内外学术性期刊上发表。</w:t>
      </w:r>
    </w:p>
    <w:p w:rsidR="00C55390" w:rsidRPr="00A550C8" w:rsidRDefault="00C55390" w:rsidP="00C55390">
      <w:pPr>
        <w:spacing w:line="360" w:lineRule="auto"/>
        <w:rPr>
          <w:rFonts w:ascii="宋体" w:hAnsi="宋体" w:hint="eastAsia"/>
          <w:sz w:val="24"/>
        </w:rPr>
      </w:pPr>
      <w:r w:rsidRPr="00A550C8">
        <w:rPr>
          <w:rFonts w:ascii="宋体" w:hAnsi="宋体" w:hint="eastAsia"/>
          <w:sz w:val="24"/>
        </w:rPr>
        <w:t xml:space="preserve">    （6）在相同条件下，学习成绩优秀者优先考虑。</w:t>
      </w:r>
    </w:p>
    <w:p w:rsidR="00C55390" w:rsidRPr="00A550C8" w:rsidRDefault="00C55390" w:rsidP="00C55390">
      <w:pPr>
        <w:spacing w:line="360" w:lineRule="auto"/>
        <w:rPr>
          <w:rFonts w:ascii="黑体" w:eastAsia="黑体" w:hAnsi="宋体" w:hint="eastAsia"/>
          <w:b/>
          <w:sz w:val="30"/>
          <w:szCs w:val="30"/>
        </w:rPr>
      </w:pPr>
      <w:bookmarkStart w:id="2" w:name="_Toc32704_WPSOffice_Level2"/>
      <w:r w:rsidRPr="00A550C8">
        <w:rPr>
          <w:rFonts w:ascii="黑体" w:eastAsia="黑体" w:hAnsi="宋体" w:hint="eastAsia"/>
          <w:b/>
          <w:sz w:val="30"/>
          <w:szCs w:val="30"/>
        </w:rPr>
        <w:t>二、评选时间及原则</w:t>
      </w:r>
      <w:bookmarkEnd w:id="2"/>
    </w:p>
    <w:p w:rsidR="00C55390" w:rsidRPr="00A550C8" w:rsidRDefault="00C55390" w:rsidP="00C55390">
      <w:pPr>
        <w:spacing w:line="360" w:lineRule="auto"/>
        <w:ind w:firstLineChars="200" w:firstLine="480"/>
        <w:rPr>
          <w:rFonts w:ascii="宋体" w:hAnsi="宋体" w:hint="eastAsia"/>
          <w:sz w:val="24"/>
        </w:rPr>
      </w:pPr>
      <w:r w:rsidRPr="00A550C8">
        <w:rPr>
          <w:rFonts w:ascii="宋体" w:hAnsi="宋体" w:hint="eastAsia"/>
          <w:sz w:val="24"/>
        </w:rPr>
        <w:t>优秀学位论文每年六月评选一次。遵循“科学公正、宁缺勿滥”的原则。</w:t>
      </w:r>
    </w:p>
    <w:p w:rsidR="00C55390" w:rsidRPr="00A550C8" w:rsidRDefault="00C55390" w:rsidP="00C55390">
      <w:pPr>
        <w:spacing w:line="360" w:lineRule="auto"/>
        <w:rPr>
          <w:rFonts w:ascii="黑体" w:eastAsia="黑体" w:hAnsi="宋体" w:hint="eastAsia"/>
          <w:b/>
          <w:sz w:val="30"/>
          <w:szCs w:val="30"/>
        </w:rPr>
      </w:pPr>
      <w:bookmarkStart w:id="3" w:name="_Toc1798_WPSOffice_Level2"/>
      <w:r w:rsidRPr="00A550C8">
        <w:rPr>
          <w:rFonts w:ascii="黑体" w:eastAsia="黑体" w:hAnsi="宋体" w:hint="eastAsia"/>
          <w:b/>
          <w:sz w:val="30"/>
          <w:szCs w:val="30"/>
        </w:rPr>
        <w:t>三、评选范围</w:t>
      </w:r>
      <w:bookmarkEnd w:id="3"/>
    </w:p>
    <w:p w:rsidR="00C55390" w:rsidRPr="00A550C8" w:rsidRDefault="00C55390" w:rsidP="00C55390">
      <w:pPr>
        <w:spacing w:line="360" w:lineRule="auto"/>
        <w:ind w:firstLineChars="200" w:firstLine="480"/>
        <w:rPr>
          <w:rFonts w:ascii="宋体" w:hAnsi="宋体" w:hint="eastAsia"/>
          <w:sz w:val="24"/>
        </w:rPr>
      </w:pPr>
      <w:r w:rsidRPr="00A550C8">
        <w:rPr>
          <w:rFonts w:ascii="宋体" w:hAnsi="宋体" w:hint="eastAsia"/>
          <w:sz w:val="24"/>
        </w:rPr>
        <w:t>已通过学位论文答辩的应届毕业本科生的学位论文（延期毕业的本科生的学位论文不在参选之列）。</w:t>
      </w:r>
    </w:p>
    <w:p w:rsidR="00C55390" w:rsidRPr="00A550C8" w:rsidRDefault="00C55390" w:rsidP="00C55390">
      <w:pPr>
        <w:spacing w:line="360" w:lineRule="auto"/>
        <w:rPr>
          <w:rFonts w:ascii="黑体" w:eastAsia="黑体" w:hAnsi="宋体" w:hint="eastAsia"/>
          <w:b/>
          <w:sz w:val="30"/>
          <w:szCs w:val="30"/>
        </w:rPr>
      </w:pPr>
      <w:bookmarkStart w:id="4" w:name="_Toc27871_WPSOffice_Level2"/>
      <w:r w:rsidRPr="00A550C8">
        <w:rPr>
          <w:rFonts w:ascii="黑体" w:eastAsia="黑体" w:hAnsi="宋体" w:hint="eastAsia"/>
          <w:b/>
          <w:sz w:val="30"/>
          <w:szCs w:val="30"/>
        </w:rPr>
        <w:t>四、评选比例</w:t>
      </w:r>
      <w:bookmarkEnd w:id="4"/>
    </w:p>
    <w:p w:rsidR="00C55390" w:rsidRPr="00A550C8" w:rsidRDefault="00C55390" w:rsidP="00C55390">
      <w:pPr>
        <w:spacing w:line="360" w:lineRule="auto"/>
        <w:ind w:firstLineChars="200" w:firstLine="480"/>
        <w:rPr>
          <w:rFonts w:ascii="宋体" w:hAnsi="宋体" w:hint="eastAsia"/>
          <w:sz w:val="24"/>
        </w:rPr>
      </w:pPr>
      <w:r w:rsidRPr="00A550C8">
        <w:rPr>
          <w:rFonts w:ascii="宋体" w:hAnsi="宋体" w:hint="eastAsia"/>
          <w:sz w:val="24"/>
        </w:rPr>
        <w:t>指导教师按学生人数的5:1进行推荐，由院学院委员会择优评比筛选。</w:t>
      </w:r>
    </w:p>
    <w:p w:rsidR="00C55390" w:rsidRPr="00A550C8" w:rsidRDefault="00C55390" w:rsidP="00C55390">
      <w:pPr>
        <w:spacing w:line="360" w:lineRule="auto"/>
        <w:rPr>
          <w:rFonts w:ascii="黑体" w:eastAsia="黑体" w:hAnsi="宋体" w:hint="eastAsia"/>
          <w:b/>
          <w:sz w:val="30"/>
          <w:szCs w:val="30"/>
        </w:rPr>
      </w:pPr>
      <w:bookmarkStart w:id="5" w:name="_Toc23427_WPSOffice_Level2"/>
      <w:r w:rsidRPr="00A550C8">
        <w:rPr>
          <w:rFonts w:ascii="黑体" w:eastAsia="黑体" w:hAnsi="宋体" w:hint="eastAsia"/>
          <w:b/>
          <w:sz w:val="30"/>
          <w:szCs w:val="30"/>
        </w:rPr>
        <w:t>五、评选程序</w:t>
      </w:r>
      <w:bookmarkEnd w:id="5"/>
    </w:p>
    <w:p w:rsidR="00C55390" w:rsidRPr="00A550C8" w:rsidRDefault="00C55390" w:rsidP="00C55390">
      <w:pPr>
        <w:spacing w:line="360" w:lineRule="auto"/>
        <w:ind w:firstLineChars="150" w:firstLine="360"/>
        <w:rPr>
          <w:rFonts w:ascii="宋体" w:hAnsi="宋体" w:hint="eastAsia"/>
          <w:sz w:val="24"/>
        </w:rPr>
      </w:pPr>
      <w:r w:rsidRPr="00A550C8">
        <w:rPr>
          <w:rFonts w:ascii="宋体" w:hAnsi="宋体" w:hint="eastAsia"/>
          <w:sz w:val="24"/>
        </w:rPr>
        <w:t>（1）凡达到优秀学位论文评选条件者均可通过个人自荐或指导教师推荐的方式提出申请并填写《河南工程学院优秀学位论文推荐表》上报学院（部）。</w:t>
      </w:r>
    </w:p>
    <w:p w:rsidR="00C55390" w:rsidRPr="00A550C8" w:rsidRDefault="00C55390" w:rsidP="00C55390">
      <w:pPr>
        <w:spacing w:line="360" w:lineRule="auto"/>
        <w:ind w:firstLineChars="150" w:firstLine="360"/>
        <w:rPr>
          <w:rFonts w:ascii="宋体" w:hAnsi="宋体" w:hint="eastAsia"/>
          <w:sz w:val="24"/>
        </w:rPr>
      </w:pPr>
      <w:r w:rsidRPr="00A550C8">
        <w:rPr>
          <w:rFonts w:ascii="宋体" w:hAnsi="宋体" w:hint="eastAsia"/>
          <w:sz w:val="24"/>
        </w:rPr>
        <w:t>（2）学院（部）学位评定委员会对申请的学位论文进行认真评议和初选，并将初选结果报学校教务处。</w:t>
      </w:r>
    </w:p>
    <w:p w:rsidR="00C55390" w:rsidRPr="00A550C8" w:rsidRDefault="00C55390" w:rsidP="00C55390">
      <w:pPr>
        <w:spacing w:line="360" w:lineRule="auto"/>
        <w:ind w:firstLineChars="150" w:firstLine="360"/>
        <w:rPr>
          <w:rFonts w:ascii="宋体" w:hAnsi="宋体" w:hint="eastAsia"/>
          <w:sz w:val="24"/>
        </w:rPr>
      </w:pPr>
      <w:r w:rsidRPr="00A550C8">
        <w:rPr>
          <w:rFonts w:ascii="宋体" w:hAnsi="宋体" w:hint="eastAsia"/>
          <w:sz w:val="24"/>
        </w:rPr>
        <w:t>（3）院学位评定委员会应通过无记名投票表决，同意票数超过全体委员半数</w:t>
      </w:r>
      <w:r w:rsidRPr="00A550C8">
        <w:rPr>
          <w:rFonts w:ascii="宋体" w:hAnsi="宋体" w:hint="eastAsia"/>
          <w:sz w:val="24"/>
        </w:rPr>
        <w:lastRenderedPageBreak/>
        <w:t>及以上（出席会议人数必须达到全体委员的三分之二）者，被确定上报优秀学文。</w:t>
      </w:r>
    </w:p>
    <w:p w:rsidR="00C55390" w:rsidRPr="00A550C8" w:rsidRDefault="00C55390" w:rsidP="00C55390">
      <w:pPr>
        <w:spacing w:line="360" w:lineRule="auto"/>
        <w:rPr>
          <w:rFonts w:ascii="黑体" w:eastAsia="黑体" w:hAnsi="宋体" w:hint="eastAsia"/>
          <w:b/>
          <w:sz w:val="30"/>
          <w:szCs w:val="30"/>
        </w:rPr>
      </w:pPr>
      <w:bookmarkStart w:id="6" w:name="_Toc13692_WPSOffice_Level2"/>
      <w:r w:rsidRPr="00A550C8">
        <w:rPr>
          <w:rFonts w:ascii="黑体" w:eastAsia="黑体" w:hAnsi="宋体" w:hint="eastAsia"/>
          <w:b/>
          <w:sz w:val="30"/>
          <w:szCs w:val="30"/>
        </w:rPr>
        <w:t>六、公示</w:t>
      </w:r>
      <w:bookmarkEnd w:id="6"/>
    </w:p>
    <w:p w:rsidR="00C55390" w:rsidRPr="00A550C8" w:rsidRDefault="00C55390" w:rsidP="00C55390">
      <w:pPr>
        <w:pStyle w:val="a5"/>
        <w:ind w:firstLine="480"/>
        <w:rPr>
          <w:rFonts w:ascii="宋体" w:eastAsia="宋体" w:hAnsi="宋体" w:hint="eastAsia"/>
          <w:b w:val="0"/>
          <w:bCs w:val="0"/>
        </w:rPr>
      </w:pPr>
      <w:r w:rsidRPr="00A550C8">
        <w:rPr>
          <w:rFonts w:ascii="宋体" w:eastAsia="宋体" w:hAnsi="宋体" w:hint="eastAsia"/>
          <w:b w:val="0"/>
          <w:bCs w:val="0"/>
        </w:rPr>
        <w:t>对获选的优秀学位论文将在院内张榜公布3日，如有异议，经核实无误，即取消优秀学位论文上报资格。</w:t>
      </w:r>
    </w:p>
    <w:p w:rsidR="00C55390" w:rsidRPr="00A550C8" w:rsidRDefault="00C55390" w:rsidP="00C55390">
      <w:pPr>
        <w:pStyle w:val="a5"/>
        <w:ind w:firstLineChars="2350" w:firstLine="5640"/>
        <w:rPr>
          <w:rFonts w:ascii="宋体" w:eastAsia="宋体" w:hAnsi="宋体" w:hint="eastAsia"/>
          <w:b w:val="0"/>
          <w:bCs w:val="0"/>
        </w:rPr>
      </w:pPr>
      <w:r w:rsidRPr="00A550C8">
        <w:rPr>
          <w:rFonts w:ascii="宋体" w:eastAsia="宋体" w:hAnsi="宋体" w:hint="eastAsia"/>
          <w:b w:val="0"/>
          <w:bCs w:val="0"/>
        </w:rPr>
        <w:t>人文社会科学学院</w:t>
      </w:r>
    </w:p>
    <w:p w:rsidR="00C55390" w:rsidRPr="00A550C8" w:rsidRDefault="00C55390" w:rsidP="00C55390">
      <w:pPr>
        <w:spacing w:line="360" w:lineRule="auto"/>
        <w:rPr>
          <w:rFonts w:ascii="宋体" w:hAnsi="宋体" w:hint="eastAsia"/>
          <w:sz w:val="24"/>
        </w:rPr>
      </w:pPr>
      <w:r w:rsidRPr="00A550C8">
        <w:rPr>
          <w:rFonts w:ascii="宋体" w:hAnsi="宋体" w:hint="eastAsia"/>
          <w:sz w:val="24"/>
        </w:rPr>
        <w:t xml:space="preserve">                                                201</w:t>
      </w:r>
      <w:r w:rsidRPr="00A550C8">
        <w:rPr>
          <w:rFonts w:ascii="宋体" w:hAnsi="宋体"/>
          <w:sz w:val="24"/>
        </w:rPr>
        <w:t>8</w:t>
      </w:r>
      <w:r w:rsidRPr="00A550C8">
        <w:rPr>
          <w:rFonts w:ascii="宋体" w:hAnsi="宋体" w:hint="eastAsia"/>
          <w:sz w:val="24"/>
        </w:rPr>
        <w:t>年</w:t>
      </w:r>
      <w:r w:rsidRPr="00A550C8">
        <w:rPr>
          <w:rFonts w:ascii="宋体" w:hAnsi="宋体"/>
          <w:sz w:val="24"/>
        </w:rPr>
        <w:t>3</w:t>
      </w:r>
      <w:r w:rsidRPr="00A550C8">
        <w:rPr>
          <w:rFonts w:ascii="宋体" w:hAnsi="宋体" w:hint="eastAsia"/>
          <w:sz w:val="24"/>
        </w:rPr>
        <w:t>月</w:t>
      </w:r>
      <w:r w:rsidRPr="00A550C8">
        <w:rPr>
          <w:rFonts w:ascii="宋体" w:hAnsi="宋体"/>
          <w:sz w:val="24"/>
        </w:rPr>
        <w:t>2</w:t>
      </w:r>
      <w:r w:rsidRPr="00A550C8">
        <w:rPr>
          <w:rFonts w:ascii="宋体" w:hAnsi="宋体" w:hint="eastAsia"/>
          <w:sz w:val="24"/>
        </w:rPr>
        <w:t>5日</w:t>
      </w:r>
    </w:p>
    <w:bookmarkStart w:id="7" w:name="_GoBack"/>
    <w:bookmarkEnd w:id="7"/>
    <w:p w:rsidR="00CA1804" w:rsidRDefault="00C55390">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instrText>ADDIN CNKISM.UserStyle</w:instrText>
      </w:r>
      <w:r>
        <w:fldChar w:fldCharType="separate"/>
      </w:r>
      <w:r>
        <w:fldChar w:fldCharType="end"/>
      </w:r>
    </w:p>
    <w:sectPr w:rsidR="00CA1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3A4" w:rsidRDefault="002073A4" w:rsidP="00C55390">
      <w:r>
        <w:separator/>
      </w:r>
    </w:p>
  </w:endnote>
  <w:endnote w:type="continuationSeparator" w:id="0">
    <w:p w:rsidR="002073A4" w:rsidRDefault="002073A4" w:rsidP="00C5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3A4" w:rsidRDefault="002073A4" w:rsidP="00C55390">
      <w:r>
        <w:separator/>
      </w:r>
    </w:p>
  </w:footnote>
  <w:footnote w:type="continuationSeparator" w:id="0">
    <w:p w:rsidR="002073A4" w:rsidRDefault="002073A4" w:rsidP="00C55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0C"/>
    <w:rsid w:val="00047578"/>
    <w:rsid w:val="000B1AE2"/>
    <w:rsid w:val="0013610C"/>
    <w:rsid w:val="002073A4"/>
    <w:rsid w:val="00C55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3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55390"/>
    <w:rPr>
      <w:sz w:val="18"/>
      <w:szCs w:val="18"/>
    </w:rPr>
  </w:style>
  <w:style w:type="paragraph" w:styleId="a4">
    <w:name w:val="footer"/>
    <w:basedOn w:val="a"/>
    <w:link w:val="Char0"/>
    <w:uiPriority w:val="99"/>
    <w:unhideWhenUsed/>
    <w:rsid w:val="00C553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55390"/>
    <w:rPr>
      <w:sz w:val="18"/>
      <w:szCs w:val="18"/>
    </w:rPr>
  </w:style>
  <w:style w:type="paragraph" w:styleId="a5">
    <w:name w:val="Body Text Indent"/>
    <w:basedOn w:val="a"/>
    <w:link w:val="Char1"/>
    <w:rsid w:val="00C55390"/>
    <w:pPr>
      <w:spacing w:line="360" w:lineRule="auto"/>
      <w:ind w:firstLineChars="200" w:firstLine="482"/>
    </w:pPr>
    <w:rPr>
      <w:rFonts w:ascii="仿宋_GB2312" w:eastAsia="仿宋_GB2312"/>
      <w:b/>
      <w:bCs/>
      <w:sz w:val="24"/>
    </w:rPr>
  </w:style>
  <w:style w:type="character" w:customStyle="1" w:styleId="Char1">
    <w:name w:val="正文文本缩进 Char"/>
    <w:basedOn w:val="a0"/>
    <w:link w:val="a5"/>
    <w:rsid w:val="00C55390"/>
    <w:rPr>
      <w:rFonts w:ascii="仿宋_GB2312" w:eastAsia="仿宋_GB2312"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3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55390"/>
    <w:rPr>
      <w:sz w:val="18"/>
      <w:szCs w:val="18"/>
    </w:rPr>
  </w:style>
  <w:style w:type="paragraph" w:styleId="a4">
    <w:name w:val="footer"/>
    <w:basedOn w:val="a"/>
    <w:link w:val="Char0"/>
    <w:uiPriority w:val="99"/>
    <w:unhideWhenUsed/>
    <w:rsid w:val="00C553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55390"/>
    <w:rPr>
      <w:sz w:val="18"/>
      <w:szCs w:val="18"/>
    </w:rPr>
  </w:style>
  <w:style w:type="paragraph" w:styleId="a5">
    <w:name w:val="Body Text Indent"/>
    <w:basedOn w:val="a"/>
    <w:link w:val="Char1"/>
    <w:rsid w:val="00C55390"/>
    <w:pPr>
      <w:spacing w:line="360" w:lineRule="auto"/>
      <w:ind w:firstLineChars="200" w:firstLine="482"/>
    </w:pPr>
    <w:rPr>
      <w:rFonts w:ascii="仿宋_GB2312" w:eastAsia="仿宋_GB2312"/>
      <w:b/>
      <w:bCs/>
      <w:sz w:val="24"/>
    </w:rPr>
  </w:style>
  <w:style w:type="character" w:customStyle="1" w:styleId="Char1">
    <w:name w:val="正文文本缩进 Char"/>
    <w:basedOn w:val="a0"/>
    <w:link w:val="a5"/>
    <w:rsid w:val="00C55390"/>
    <w:rPr>
      <w:rFonts w:ascii="仿宋_GB2312" w:eastAsia="仿宋_GB2312"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691</Characters>
  <Application>Microsoft Office Word</Application>
  <DocSecurity>0</DocSecurity>
  <Lines>5</Lines>
  <Paragraphs>1</Paragraphs>
  <ScaleCrop>false</ScaleCrop>
  <Company>China</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2019-12-05T09:39:00Z</dcterms:created>
  <dcterms:modified xsi:type="dcterms:W3CDTF">2019-12-05T09:39:00Z</dcterms:modified>
</cp:coreProperties>
</file>