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C8" w:rsidRPr="00A550C8" w:rsidRDefault="00D040C8" w:rsidP="00D040C8">
      <w:pPr>
        <w:spacing w:line="360" w:lineRule="auto"/>
        <w:ind w:firstLineChars="196" w:firstLine="630"/>
        <w:jc w:val="center"/>
        <w:rPr>
          <w:rFonts w:ascii="黑体" w:eastAsia="黑体"/>
          <w:b/>
          <w:sz w:val="32"/>
          <w:szCs w:val="32"/>
        </w:rPr>
      </w:pPr>
      <w:r w:rsidRPr="00A550C8">
        <w:rPr>
          <w:rFonts w:ascii="黑体" w:eastAsia="黑体" w:hAnsi="ˎ̥" w:cs="宋体" w:hint="eastAsia"/>
          <w:b/>
          <w:bCs/>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A550C8">
        <w:rPr>
          <w:rFonts w:ascii="黑体" w:eastAsia="黑体" w:hAnsi="ˎ̥" w:cs="宋体" w:hint="eastAsia"/>
          <w:b/>
          <w:bCs/>
          <w:kern w:val="0"/>
          <w:sz w:val="32"/>
          <w:szCs w:val="32"/>
        </w:rPr>
        <w:instrText>ADDIN CNKISM.UserStyle</w:instrText>
      </w:r>
      <w:r w:rsidRPr="00A550C8">
        <w:rPr>
          <w:rFonts w:ascii="黑体" w:eastAsia="黑体" w:hAnsi="ˎ̥" w:cs="宋体" w:hint="eastAsia"/>
          <w:b/>
          <w:bCs/>
          <w:kern w:val="0"/>
          <w:sz w:val="32"/>
          <w:szCs w:val="32"/>
        </w:rPr>
      </w:r>
      <w:r w:rsidRPr="00A550C8">
        <w:rPr>
          <w:rFonts w:ascii="黑体" w:eastAsia="黑体" w:hAnsi="ˎ̥" w:cs="宋体" w:hint="eastAsia"/>
          <w:b/>
          <w:bCs/>
          <w:kern w:val="0"/>
          <w:sz w:val="32"/>
          <w:szCs w:val="32"/>
        </w:rPr>
        <w:fldChar w:fldCharType="end"/>
      </w:r>
      <w:bookmarkStart w:id="0" w:name="_Toc1583_WPSOffice_Level2"/>
      <w:r w:rsidRPr="00A550C8">
        <w:rPr>
          <w:rFonts w:ascii="黑体" w:eastAsia="黑体" w:hAnsi="ˎ̥" w:cs="宋体" w:hint="eastAsia"/>
          <w:b/>
          <w:bCs/>
          <w:kern w:val="0"/>
          <w:sz w:val="32"/>
          <w:szCs w:val="32"/>
        </w:rPr>
        <w:t>人文社会科学学院</w:t>
      </w:r>
      <w:r w:rsidRPr="00A550C8">
        <w:rPr>
          <w:rFonts w:ascii="黑体" w:eastAsia="黑体" w:hint="eastAsia"/>
          <w:b/>
          <w:sz w:val="32"/>
          <w:szCs w:val="32"/>
        </w:rPr>
        <w:t>教学名师、教学新秀推选制度</w:t>
      </w:r>
      <w:bookmarkEnd w:id="0"/>
    </w:p>
    <w:p w:rsidR="00D040C8" w:rsidRPr="00A550C8" w:rsidRDefault="00D040C8" w:rsidP="00D040C8">
      <w:pPr>
        <w:widowControl/>
        <w:topLinePunct/>
        <w:spacing w:line="360" w:lineRule="auto"/>
        <w:ind w:firstLineChars="200" w:firstLine="480"/>
        <w:jc w:val="left"/>
        <w:rPr>
          <w:rFonts w:ascii="宋体" w:hAnsi="宋体"/>
          <w:sz w:val="24"/>
        </w:rPr>
      </w:pPr>
    </w:p>
    <w:p w:rsidR="00D040C8" w:rsidRPr="00A550C8" w:rsidRDefault="00D040C8" w:rsidP="00D040C8">
      <w:pPr>
        <w:widowControl/>
        <w:topLinePunct/>
        <w:spacing w:line="360" w:lineRule="auto"/>
        <w:ind w:firstLineChars="200" w:firstLine="480"/>
        <w:jc w:val="left"/>
        <w:rPr>
          <w:rFonts w:ascii="宋体" w:hAnsi="宋体"/>
          <w:kern w:val="0"/>
          <w:sz w:val="24"/>
        </w:rPr>
      </w:pPr>
      <w:r w:rsidRPr="00A550C8">
        <w:rPr>
          <w:rFonts w:ascii="宋体" w:hAnsi="宋体"/>
          <w:sz w:val="24"/>
        </w:rPr>
        <w:t>为了深入贯彻落实《教育部财政部关于实施高等学校本科教学质量与教学改革工程的意见》(</w:t>
      </w:r>
      <w:proofErr w:type="gramStart"/>
      <w:r w:rsidRPr="00A550C8">
        <w:rPr>
          <w:rFonts w:ascii="宋体" w:hAnsi="宋体"/>
          <w:sz w:val="24"/>
        </w:rPr>
        <w:t>教高</w:t>
      </w:r>
      <w:proofErr w:type="gramEnd"/>
      <w:r w:rsidRPr="00A550C8">
        <w:rPr>
          <w:rFonts w:ascii="宋体" w:hAnsi="宋体"/>
          <w:sz w:val="24"/>
        </w:rPr>
        <w:t>[2007]1号)和《教育部关于进一步深化本科教学改革全面提高教学质量的若干意见》(</w:t>
      </w:r>
      <w:proofErr w:type="gramStart"/>
      <w:r w:rsidRPr="00A550C8">
        <w:rPr>
          <w:rFonts w:ascii="宋体" w:hAnsi="宋体"/>
          <w:sz w:val="24"/>
        </w:rPr>
        <w:t>教高</w:t>
      </w:r>
      <w:proofErr w:type="gramEnd"/>
      <w:r w:rsidRPr="00A550C8">
        <w:rPr>
          <w:rFonts w:ascii="宋体" w:hAnsi="宋体"/>
          <w:sz w:val="24"/>
        </w:rPr>
        <w:t>[2007]2号)</w:t>
      </w:r>
      <w:r w:rsidRPr="00A550C8">
        <w:rPr>
          <w:rFonts w:ascii="宋体" w:hAnsi="宋体" w:hint="eastAsia"/>
          <w:sz w:val="24"/>
        </w:rPr>
        <w:t>等</w:t>
      </w:r>
      <w:r w:rsidRPr="00A550C8">
        <w:rPr>
          <w:rFonts w:ascii="宋体" w:hAnsi="宋体"/>
          <w:sz w:val="24"/>
        </w:rPr>
        <w:t>文件精神，鼓励广大教师积极承担教学任务，不断更新教育思想和观念，改革教学方法，形成一批由教学名师领衔的优秀本科教</w:t>
      </w:r>
      <w:r w:rsidRPr="00A550C8">
        <w:rPr>
          <w:rFonts w:ascii="宋体" w:hAnsi="宋体" w:hint="eastAsia"/>
          <w:sz w:val="24"/>
        </w:rPr>
        <w:t>师</w:t>
      </w:r>
      <w:r w:rsidRPr="00A550C8">
        <w:rPr>
          <w:rFonts w:ascii="宋体" w:hAnsi="宋体"/>
          <w:sz w:val="24"/>
        </w:rPr>
        <w:t>队伍，促进</w:t>
      </w:r>
      <w:r w:rsidRPr="00A550C8">
        <w:rPr>
          <w:rFonts w:ascii="宋体" w:hAnsi="宋体" w:hint="eastAsia"/>
          <w:sz w:val="24"/>
        </w:rPr>
        <w:t>学院</w:t>
      </w:r>
      <w:r w:rsidRPr="00A550C8">
        <w:rPr>
          <w:rFonts w:ascii="宋体" w:hAnsi="宋体"/>
          <w:sz w:val="24"/>
        </w:rPr>
        <w:t>教育教学质量的提高</w:t>
      </w:r>
      <w:r w:rsidRPr="00A550C8">
        <w:rPr>
          <w:rFonts w:ascii="宋体" w:hAnsi="宋体" w:hint="eastAsia"/>
          <w:sz w:val="24"/>
        </w:rPr>
        <w:t>，并为推荐</w:t>
      </w:r>
      <w:r w:rsidRPr="00A550C8">
        <w:rPr>
          <w:rFonts w:ascii="宋体" w:hAnsi="宋体" w:hint="eastAsia"/>
          <w:kern w:val="0"/>
          <w:sz w:val="24"/>
        </w:rPr>
        <w:t>国家级、省级教学名师和教学新秀奖奠定基础，特制定本办法。</w:t>
      </w:r>
    </w:p>
    <w:p w:rsidR="00D040C8" w:rsidRPr="00A550C8" w:rsidRDefault="00D040C8" w:rsidP="00D040C8">
      <w:pPr>
        <w:widowControl/>
        <w:spacing w:line="360" w:lineRule="auto"/>
        <w:ind w:leftChars="50" w:left="105" w:rightChars="50" w:right="105" w:firstLineChars="192" w:firstLine="578"/>
        <w:jc w:val="left"/>
        <w:outlineLvl w:val="0"/>
        <w:rPr>
          <w:rFonts w:ascii="黑体" w:eastAsia="黑体" w:hAnsi="宋体" w:cs="宋体"/>
          <w:b/>
          <w:bCs/>
          <w:kern w:val="0"/>
          <w:sz w:val="30"/>
          <w:szCs w:val="30"/>
        </w:rPr>
      </w:pPr>
      <w:bookmarkStart w:id="1" w:name="_Toc32189_WPSOffice_Level2"/>
      <w:r w:rsidRPr="00A550C8">
        <w:rPr>
          <w:rFonts w:ascii="黑体" w:eastAsia="黑体" w:hAnsi="宋体" w:cs="宋体" w:hint="eastAsia"/>
          <w:b/>
          <w:bCs/>
          <w:kern w:val="0"/>
          <w:sz w:val="30"/>
          <w:szCs w:val="30"/>
        </w:rPr>
        <w:t>一、指导思想</w:t>
      </w:r>
      <w:bookmarkEnd w:id="1"/>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实施教学名师和教学新秀评选，是学院实施“质量工程”、加强教师队伍建设和提高教学质量的一项重要举措。通过教学名师、教学标兵的引导示范作用，促进学院课程建设、教学团队建设和教学研究与改革工作，努力建设一支适应我院教育教学改革与发展的高素质教师队伍，不断提高教育教学质量。</w:t>
      </w:r>
    </w:p>
    <w:p w:rsidR="00D040C8" w:rsidRPr="00A550C8" w:rsidRDefault="00D040C8" w:rsidP="00D040C8">
      <w:pPr>
        <w:widowControl/>
        <w:spacing w:line="360" w:lineRule="auto"/>
        <w:ind w:leftChars="50" w:left="105" w:rightChars="50" w:right="105" w:firstLineChars="192" w:firstLine="578"/>
        <w:jc w:val="left"/>
        <w:outlineLvl w:val="0"/>
        <w:rPr>
          <w:rFonts w:ascii="黑体" w:eastAsia="黑体" w:hAnsi="宋体" w:cs="宋体"/>
          <w:b/>
          <w:bCs/>
          <w:kern w:val="0"/>
          <w:sz w:val="30"/>
          <w:szCs w:val="30"/>
        </w:rPr>
      </w:pPr>
      <w:bookmarkStart w:id="2" w:name="_Toc26020_WPSOffice_Level2"/>
      <w:r w:rsidRPr="00A550C8">
        <w:rPr>
          <w:rFonts w:ascii="黑体" w:eastAsia="黑体" w:hAnsi="宋体" w:cs="宋体" w:hint="eastAsia"/>
          <w:b/>
          <w:bCs/>
          <w:kern w:val="0"/>
          <w:sz w:val="30"/>
          <w:szCs w:val="30"/>
        </w:rPr>
        <w:t>二、评选范围</w:t>
      </w:r>
      <w:bookmarkEnd w:id="2"/>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承担全日制本、专科教学任务的专任教师。</w:t>
      </w:r>
    </w:p>
    <w:p w:rsidR="00D040C8" w:rsidRPr="00A550C8" w:rsidRDefault="00D040C8" w:rsidP="00D040C8">
      <w:pPr>
        <w:widowControl/>
        <w:spacing w:line="360" w:lineRule="auto"/>
        <w:ind w:leftChars="50" w:left="105" w:rightChars="50" w:right="105" w:firstLineChars="192" w:firstLine="578"/>
        <w:jc w:val="left"/>
        <w:outlineLvl w:val="0"/>
        <w:rPr>
          <w:rFonts w:ascii="黑体" w:eastAsia="黑体" w:hAnsi="宋体" w:cs="宋体"/>
          <w:b/>
          <w:bCs/>
          <w:kern w:val="0"/>
          <w:sz w:val="30"/>
          <w:szCs w:val="30"/>
        </w:rPr>
      </w:pPr>
      <w:bookmarkStart w:id="3" w:name="_Toc10664_WPSOffice_Level2"/>
      <w:r w:rsidRPr="00A550C8">
        <w:rPr>
          <w:rFonts w:ascii="黑体" w:eastAsia="黑体" w:hAnsi="宋体" w:cs="宋体" w:hint="eastAsia"/>
          <w:b/>
          <w:bCs/>
          <w:kern w:val="0"/>
          <w:sz w:val="30"/>
          <w:szCs w:val="30"/>
        </w:rPr>
        <w:t>三、评选条件</w:t>
      </w:r>
      <w:bookmarkEnd w:id="3"/>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申报教学名师、教学标兵和教学新秀者，须具备下列条件。</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1.政治立场坚定，思想进步，师德高尚；事业心强，富有团队意识和协作精神；治学严谨，教风优良，教书育人，为人师表。</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2.教学效果突出，主讲课程在本学科同行、学院督导组及学生听课中评价优秀，连续三年教学质量评价排名在本单位前40%；</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3.参评教师每学年完成的教学工作量必须位于教师所在教研室本、专科教学工作量平均值以上。</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4. 在指导学生的个人学习、实践、发展、就业与创业方面有自己独特的方法并收到较好的效果。</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5.在从事教学工作的同时，能够长期从事教学改革、教学研究及科学研究工作。申报教学名师、教学标兵者，原则上在近五年须具有厅局级及以上教研</w:t>
      </w:r>
      <w:r w:rsidRPr="00A550C8">
        <w:rPr>
          <w:rFonts w:ascii="宋体" w:hAnsi="宋体" w:cs="宋体" w:hint="eastAsia"/>
          <w:kern w:val="0"/>
          <w:sz w:val="24"/>
        </w:rPr>
        <w:lastRenderedPageBreak/>
        <w:t>立项（成果）或科研立项（成果）（前3名）；申报教学新秀者，原则上在近五年须具有校级及以上教研立项（成果）或科研立项（成果）（前5名）。</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6. 积极从事本门课程的教材建设工作，申报教学名师、教学标兵者，原则上在近五年应为规划教材的编者或协编教材、自编教材的副主编。</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7.申报教学名师及教学标兵的教师需具备副教授及以上职称；申报教学新秀的教师年龄应在40周岁以下。</w:t>
      </w:r>
    </w:p>
    <w:p w:rsidR="00D040C8" w:rsidRPr="00A550C8" w:rsidRDefault="00D040C8" w:rsidP="00D040C8">
      <w:pPr>
        <w:widowControl/>
        <w:spacing w:line="360" w:lineRule="auto"/>
        <w:ind w:leftChars="50" w:left="105" w:rightChars="50" w:right="105" w:firstLineChars="192" w:firstLine="578"/>
        <w:jc w:val="left"/>
        <w:rPr>
          <w:rFonts w:ascii="黑体" w:eastAsia="黑体" w:hAnsi="宋体" w:cs="宋体"/>
          <w:b/>
          <w:bCs/>
          <w:kern w:val="0"/>
          <w:sz w:val="30"/>
          <w:szCs w:val="30"/>
        </w:rPr>
      </w:pPr>
      <w:bookmarkStart w:id="4" w:name="_Toc29736_WPSOffice_Level2"/>
      <w:r w:rsidRPr="00A550C8">
        <w:rPr>
          <w:rFonts w:ascii="黑体" w:eastAsia="黑体" w:hAnsi="宋体" w:cs="宋体" w:hint="eastAsia"/>
          <w:b/>
          <w:bCs/>
          <w:kern w:val="0"/>
          <w:sz w:val="30"/>
          <w:szCs w:val="30"/>
        </w:rPr>
        <w:t>四、组织管理</w:t>
      </w:r>
      <w:bookmarkEnd w:id="4"/>
    </w:p>
    <w:p w:rsidR="00D040C8" w:rsidRPr="00A550C8" w:rsidRDefault="00D040C8" w:rsidP="00D040C8">
      <w:pPr>
        <w:widowControl/>
        <w:spacing w:line="360" w:lineRule="auto"/>
        <w:ind w:leftChars="50" w:left="105" w:rightChars="50" w:right="105" w:firstLineChars="192" w:firstLine="461"/>
        <w:jc w:val="left"/>
        <w:outlineLvl w:val="0"/>
        <w:rPr>
          <w:rFonts w:ascii="宋体" w:hAnsi="宋体" w:cs="宋体"/>
          <w:kern w:val="0"/>
          <w:sz w:val="24"/>
        </w:rPr>
      </w:pPr>
      <w:r w:rsidRPr="00A550C8">
        <w:rPr>
          <w:rFonts w:ascii="宋体" w:hAnsi="宋体" w:cs="宋体" w:hint="eastAsia"/>
          <w:kern w:val="0"/>
          <w:sz w:val="24"/>
        </w:rPr>
        <w:t>1．组织领导</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教学名师、教学标兵和教学新秀评选工作由学院主管教学院长直接领导，学校组成专家组进行评审，评审的日常管理工作教务处负责；各教学单位在院长（主任）的领导下，组成本部门的初评专家组。</w:t>
      </w:r>
    </w:p>
    <w:p w:rsidR="00D040C8" w:rsidRPr="00A550C8" w:rsidRDefault="00D040C8" w:rsidP="00D040C8">
      <w:pPr>
        <w:widowControl/>
        <w:spacing w:line="360" w:lineRule="auto"/>
        <w:ind w:leftChars="50" w:left="105" w:rightChars="50" w:right="105" w:firstLineChars="192" w:firstLine="461"/>
        <w:jc w:val="left"/>
        <w:outlineLvl w:val="0"/>
        <w:rPr>
          <w:rFonts w:ascii="宋体" w:hAnsi="宋体" w:cs="宋体"/>
          <w:kern w:val="0"/>
          <w:sz w:val="24"/>
        </w:rPr>
      </w:pPr>
      <w:r w:rsidRPr="00A550C8">
        <w:rPr>
          <w:rFonts w:ascii="宋体" w:hAnsi="宋体" w:cs="宋体" w:hint="eastAsia"/>
          <w:kern w:val="0"/>
          <w:sz w:val="24"/>
        </w:rPr>
        <w:t>2.评审工作要求</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各部门要把这项评选和推荐工作作为“质量工程”的一项重要任务来抓，达到促进教师队伍建设，不断提高教育教学质量的目的。</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在评审过程中要加强组织，严格按照条件、标准和程序进行评选，做到公正、公平、公开。</w:t>
      </w:r>
    </w:p>
    <w:p w:rsidR="00D040C8" w:rsidRPr="00A550C8" w:rsidRDefault="00D040C8" w:rsidP="00D040C8">
      <w:pPr>
        <w:widowControl/>
        <w:spacing w:line="360" w:lineRule="auto"/>
        <w:ind w:leftChars="50" w:left="105" w:rightChars="50" w:right="105" w:firstLineChars="192" w:firstLine="461"/>
        <w:jc w:val="left"/>
        <w:outlineLvl w:val="0"/>
        <w:rPr>
          <w:rFonts w:ascii="宋体" w:hAnsi="宋体" w:cs="宋体"/>
          <w:kern w:val="0"/>
          <w:sz w:val="24"/>
        </w:rPr>
      </w:pPr>
      <w:r w:rsidRPr="00A550C8">
        <w:rPr>
          <w:rFonts w:ascii="宋体" w:hAnsi="宋体" w:cs="宋体" w:hint="eastAsia"/>
          <w:kern w:val="0"/>
          <w:sz w:val="24"/>
        </w:rPr>
        <w:t>3.评选及考核的方法、步骤</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（1）评选工作按照教学名师和教学新秀评选指标体系进行（见附件）。</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2）参加评选的教师，填写《教学标兵和教学新秀候选人申报表》（立项、成果、论文等近五年有效），所在教研室进行初评，按指标数推荐人员，参加院系教学标兵和教学新秀的评选，同时将申报材料报到教务处师资培训科。</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（3）学院将组织专家组对各教学单位上报的候选人按照《评选指标量化表》进行量化打分，根据量化分排名及我院专业课、基础课（专业基础课）等实际情况，由学院教学指导委员会遴选</w:t>
      </w:r>
      <w:proofErr w:type="gramStart"/>
      <w:r w:rsidRPr="00A550C8">
        <w:rPr>
          <w:rFonts w:ascii="宋体" w:hAnsi="宋体" w:cs="宋体" w:hint="eastAsia"/>
          <w:kern w:val="0"/>
          <w:sz w:val="24"/>
        </w:rPr>
        <w:t>出教学</w:t>
      </w:r>
      <w:proofErr w:type="gramEnd"/>
      <w:r w:rsidRPr="00A550C8">
        <w:rPr>
          <w:rFonts w:ascii="宋体" w:hAnsi="宋体" w:cs="宋体" w:hint="eastAsia"/>
          <w:kern w:val="0"/>
          <w:sz w:val="24"/>
        </w:rPr>
        <w:t>名师和教学新秀，评审结果经院长办公会审议后予以确认。</w:t>
      </w:r>
    </w:p>
    <w:p w:rsidR="00D040C8" w:rsidRPr="00A550C8" w:rsidRDefault="00D040C8" w:rsidP="00D040C8">
      <w:pPr>
        <w:widowControl/>
        <w:spacing w:line="360" w:lineRule="auto"/>
        <w:ind w:leftChars="50" w:left="105" w:rightChars="50" w:right="105" w:firstLineChars="192" w:firstLine="463"/>
        <w:jc w:val="left"/>
        <w:outlineLvl w:val="0"/>
        <w:rPr>
          <w:rFonts w:ascii="黑体" w:eastAsia="黑体" w:hAnsi="宋体" w:cs="宋体"/>
          <w:b/>
          <w:kern w:val="0"/>
          <w:sz w:val="24"/>
        </w:rPr>
      </w:pPr>
      <w:bookmarkStart w:id="5" w:name="_Toc29683_WPSOffice_Level2"/>
      <w:r w:rsidRPr="00A550C8">
        <w:rPr>
          <w:rFonts w:ascii="黑体" w:eastAsia="黑体" w:hAnsi="宋体" w:cs="宋体" w:hint="eastAsia"/>
          <w:b/>
          <w:kern w:val="0"/>
          <w:sz w:val="24"/>
        </w:rPr>
        <w:t>五、其他</w:t>
      </w:r>
      <w:bookmarkEnd w:id="5"/>
    </w:p>
    <w:p w:rsidR="00D040C8" w:rsidRPr="00A550C8" w:rsidRDefault="00D040C8" w:rsidP="00D040C8">
      <w:pPr>
        <w:widowControl/>
        <w:spacing w:line="360" w:lineRule="auto"/>
        <w:ind w:leftChars="50" w:left="105" w:rightChars="50" w:right="105" w:firstLineChars="192" w:firstLine="461"/>
        <w:jc w:val="left"/>
        <w:rPr>
          <w:rFonts w:ascii="宋体" w:hAnsi="宋体" w:cs="宋体"/>
          <w:b/>
          <w:kern w:val="0"/>
          <w:sz w:val="24"/>
        </w:rPr>
      </w:pPr>
      <w:r w:rsidRPr="00A550C8">
        <w:rPr>
          <w:rFonts w:ascii="宋体" w:hAnsi="宋体" w:cs="宋体" w:hint="eastAsia"/>
          <w:kern w:val="0"/>
          <w:sz w:val="24"/>
        </w:rPr>
        <w:t>1.本办法自公布之日起实施。</w:t>
      </w:r>
    </w:p>
    <w:p w:rsidR="00D040C8" w:rsidRPr="00A550C8" w:rsidRDefault="00D040C8" w:rsidP="00D040C8">
      <w:pPr>
        <w:widowControl/>
        <w:spacing w:line="360" w:lineRule="auto"/>
        <w:ind w:leftChars="50" w:left="105" w:rightChars="50" w:right="105" w:firstLineChars="192" w:firstLine="461"/>
        <w:jc w:val="left"/>
        <w:rPr>
          <w:rFonts w:ascii="宋体" w:hAnsi="宋体" w:cs="宋体"/>
          <w:kern w:val="0"/>
          <w:sz w:val="24"/>
        </w:rPr>
      </w:pPr>
      <w:r w:rsidRPr="00A550C8">
        <w:rPr>
          <w:rFonts w:ascii="宋体" w:hAnsi="宋体" w:cs="宋体" w:hint="eastAsia"/>
          <w:kern w:val="0"/>
          <w:sz w:val="24"/>
        </w:rPr>
        <w:t>2.本办法解释权在人文社会科学学院。</w:t>
      </w:r>
    </w:p>
    <w:p w:rsidR="00D040C8" w:rsidRPr="00A550C8" w:rsidRDefault="00D040C8" w:rsidP="00D040C8">
      <w:pPr>
        <w:widowControl/>
        <w:spacing w:line="360" w:lineRule="auto"/>
        <w:ind w:leftChars="50" w:left="105" w:rightChars="50" w:right="105" w:firstLineChars="192" w:firstLine="461"/>
        <w:jc w:val="right"/>
        <w:rPr>
          <w:rFonts w:ascii="宋体" w:hAnsi="宋体" w:cs="宋体"/>
          <w:kern w:val="0"/>
          <w:sz w:val="24"/>
        </w:rPr>
      </w:pPr>
      <w:r w:rsidRPr="00A550C8">
        <w:rPr>
          <w:rFonts w:ascii="宋体" w:hAnsi="宋体" w:cs="宋体" w:hint="eastAsia"/>
          <w:kern w:val="0"/>
          <w:sz w:val="24"/>
        </w:rPr>
        <w:t xml:space="preserve">                                          人文社会科学学院</w:t>
      </w:r>
    </w:p>
    <w:p w:rsidR="00D040C8" w:rsidRDefault="00D040C8" w:rsidP="00D040C8">
      <w:pPr>
        <w:spacing w:line="360" w:lineRule="auto"/>
        <w:jc w:val="right"/>
        <w:rPr>
          <w:rFonts w:ascii="宋体" w:hAnsi="宋体" w:cs="宋体" w:hint="eastAsia"/>
          <w:kern w:val="0"/>
          <w:sz w:val="24"/>
        </w:rPr>
      </w:pPr>
      <w:r w:rsidRPr="00A550C8">
        <w:rPr>
          <w:rFonts w:ascii="宋体" w:hAnsi="宋体" w:cs="宋体" w:hint="eastAsia"/>
          <w:kern w:val="0"/>
          <w:sz w:val="24"/>
        </w:rPr>
        <w:lastRenderedPageBreak/>
        <w:t xml:space="preserve">                                       201</w:t>
      </w:r>
      <w:r w:rsidRPr="00A550C8">
        <w:rPr>
          <w:rFonts w:ascii="宋体" w:hAnsi="宋体" w:cs="宋体"/>
          <w:kern w:val="0"/>
          <w:sz w:val="24"/>
        </w:rPr>
        <w:t>8</w:t>
      </w:r>
      <w:r w:rsidRPr="00A550C8">
        <w:rPr>
          <w:rFonts w:ascii="宋体" w:hAnsi="宋体" w:cs="宋体" w:hint="eastAsia"/>
          <w:kern w:val="0"/>
          <w:sz w:val="24"/>
        </w:rPr>
        <w:t>年</w:t>
      </w:r>
      <w:r w:rsidRPr="00A550C8">
        <w:rPr>
          <w:rFonts w:ascii="宋体" w:hAnsi="宋体" w:cs="宋体"/>
          <w:kern w:val="0"/>
          <w:sz w:val="24"/>
        </w:rPr>
        <w:t>3</w:t>
      </w:r>
      <w:r w:rsidRPr="00A550C8">
        <w:rPr>
          <w:rFonts w:ascii="宋体" w:hAnsi="宋体" w:cs="宋体" w:hint="eastAsia"/>
          <w:kern w:val="0"/>
          <w:sz w:val="24"/>
        </w:rPr>
        <w:t>月</w:t>
      </w:r>
      <w:r w:rsidRPr="00A550C8">
        <w:rPr>
          <w:rFonts w:ascii="宋体" w:hAnsi="宋体" w:cs="宋体"/>
          <w:kern w:val="0"/>
          <w:sz w:val="24"/>
        </w:rPr>
        <w:t>2</w:t>
      </w:r>
      <w:r w:rsidRPr="00A550C8">
        <w:rPr>
          <w:rFonts w:ascii="宋体" w:hAnsi="宋体" w:cs="宋体" w:hint="eastAsia"/>
          <w:kern w:val="0"/>
          <w:sz w:val="24"/>
        </w:rPr>
        <w:t>5日</w:t>
      </w: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Default="009570B0" w:rsidP="00D040C8">
      <w:pPr>
        <w:spacing w:line="360" w:lineRule="auto"/>
        <w:jc w:val="right"/>
        <w:rPr>
          <w:rFonts w:ascii="宋体" w:hAnsi="宋体" w:cs="宋体" w:hint="eastAsia"/>
          <w:kern w:val="0"/>
          <w:sz w:val="24"/>
        </w:rPr>
      </w:pPr>
    </w:p>
    <w:p w:rsidR="009570B0" w:rsidRPr="00A550C8" w:rsidRDefault="009570B0" w:rsidP="009570B0">
      <w:pPr>
        <w:spacing w:line="360" w:lineRule="auto"/>
        <w:jc w:val="left"/>
        <w:rPr>
          <w:rFonts w:ascii="宋体" w:hAnsi="宋体" w:cs="宋体"/>
          <w:kern w:val="0"/>
          <w:sz w:val="24"/>
        </w:rPr>
      </w:pPr>
    </w:p>
    <w:p w:rsidR="009570B0" w:rsidRDefault="009570B0" w:rsidP="009570B0">
      <w:pPr>
        <w:adjustRightInd w:val="0"/>
        <w:snapToGrid w:val="0"/>
        <w:spacing w:line="360" w:lineRule="auto"/>
        <w:jc w:val="left"/>
        <w:rPr>
          <w:rFonts w:ascii="宋体" w:hAnsi="宋体" w:hint="eastAsia"/>
          <w:sz w:val="24"/>
        </w:rPr>
      </w:pPr>
      <w:bookmarkStart w:id="6" w:name="_Toc11742_WPSOffice_Level1"/>
    </w:p>
    <w:p w:rsidR="009570B0" w:rsidRPr="00A550C8" w:rsidRDefault="009570B0" w:rsidP="009570B0">
      <w:pPr>
        <w:adjustRightInd w:val="0"/>
        <w:snapToGrid w:val="0"/>
        <w:spacing w:line="360" w:lineRule="auto"/>
        <w:jc w:val="left"/>
        <w:rPr>
          <w:rFonts w:ascii="宋体" w:hAnsi="宋体" w:hint="eastAsia"/>
          <w:sz w:val="24"/>
        </w:rPr>
      </w:pPr>
      <w:r w:rsidRPr="00A550C8">
        <w:rPr>
          <w:rFonts w:ascii="宋体" w:hAnsi="宋体" w:hint="eastAsia"/>
          <w:sz w:val="24"/>
        </w:rPr>
        <w:lastRenderedPageBreak/>
        <w:t>附件1：人文社会科学学院</w:t>
      </w:r>
      <w:proofErr w:type="gramStart"/>
      <w:r w:rsidRPr="00A550C8">
        <w:rPr>
          <w:rFonts w:ascii="宋体" w:hAnsi="宋体" w:hint="eastAsia"/>
          <w:sz w:val="24"/>
        </w:rPr>
        <w:t>教学名师教学名师</w:t>
      </w:r>
      <w:proofErr w:type="gramEnd"/>
      <w:r w:rsidRPr="00A550C8">
        <w:rPr>
          <w:rFonts w:ascii="宋体" w:hAnsi="宋体" w:hint="eastAsia"/>
          <w:sz w:val="24"/>
        </w:rPr>
        <w:t>推选指标体系</w:t>
      </w:r>
      <w:bookmarkEnd w:id="6"/>
    </w:p>
    <w:p w:rsidR="009570B0" w:rsidRPr="00A550C8" w:rsidRDefault="009570B0" w:rsidP="009570B0">
      <w:pPr>
        <w:adjustRightInd w:val="0"/>
        <w:snapToGrid w:val="0"/>
        <w:spacing w:line="360" w:lineRule="auto"/>
        <w:jc w:val="left"/>
        <w:rPr>
          <w:rFonts w:ascii="宋体" w:hAnsi="宋体" w:hint="eastAsia"/>
          <w:sz w:val="24"/>
        </w:rPr>
      </w:pPr>
      <w:bookmarkStart w:id="7" w:name="_Toc3752_WPSOffice_Level1"/>
      <w:r w:rsidRPr="00A550C8">
        <w:rPr>
          <w:rFonts w:ascii="宋体" w:hAnsi="宋体" w:hint="eastAsia"/>
          <w:sz w:val="24"/>
        </w:rPr>
        <w:t>附件2：人文社会科学学院教学名师教学新秀推选指标体系</w:t>
      </w:r>
      <w:bookmarkEnd w:id="7"/>
    </w:p>
    <w:p w:rsidR="009570B0" w:rsidRPr="00A550C8" w:rsidRDefault="009570B0" w:rsidP="009570B0">
      <w:pPr>
        <w:spacing w:line="360" w:lineRule="auto"/>
        <w:jc w:val="center"/>
        <w:rPr>
          <w:rFonts w:hint="eastAsia"/>
          <w:sz w:val="36"/>
          <w:szCs w:val="36"/>
        </w:rPr>
      </w:pPr>
      <w:bookmarkStart w:id="8" w:name="_Toc20821_WPSOffice_Level1"/>
      <w:r w:rsidRPr="00A550C8">
        <w:rPr>
          <w:rFonts w:ascii="宋体" w:hAnsi="宋体" w:hint="eastAsia"/>
          <w:b/>
          <w:sz w:val="36"/>
          <w:szCs w:val="36"/>
        </w:rPr>
        <w:t>人文社会科学学院教学</w:t>
      </w:r>
      <w:proofErr w:type="gramStart"/>
      <w:r w:rsidRPr="00A550C8">
        <w:rPr>
          <w:rFonts w:ascii="宋体" w:hAnsi="宋体" w:hint="eastAsia"/>
          <w:b/>
          <w:sz w:val="36"/>
          <w:szCs w:val="36"/>
        </w:rPr>
        <w:t>名师奖</w:t>
      </w:r>
      <w:proofErr w:type="gramEnd"/>
      <w:r w:rsidRPr="00A550C8">
        <w:rPr>
          <w:rFonts w:ascii="宋体" w:hAnsi="宋体" w:hint="eastAsia"/>
          <w:b/>
          <w:sz w:val="36"/>
          <w:szCs w:val="36"/>
        </w:rPr>
        <w:t>评选指标体系</w:t>
      </w:r>
      <w:bookmarkEnd w:id="8"/>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
        <w:gridCol w:w="880"/>
        <w:gridCol w:w="878"/>
        <w:gridCol w:w="6676"/>
      </w:tblGrid>
      <w:tr w:rsidR="009570B0" w:rsidRPr="00A550C8" w:rsidTr="003260B0">
        <w:trPr>
          <w:cantSplit/>
          <w:trHeight w:val="540"/>
        </w:trPr>
        <w:tc>
          <w:tcPr>
            <w:tcW w:w="1688" w:type="dxa"/>
            <w:gridSpan w:val="2"/>
            <w:vMerge w:val="restart"/>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hint="eastAsia"/>
                <w:b/>
                <w:bCs/>
              </w:rPr>
            </w:pPr>
            <w:r w:rsidRPr="00A550C8">
              <w:rPr>
                <w:rFonts w:ascii="仿宋_GB2312" w:eastAsia="仿宋_GB2312" w:hAnsi="宋体" w:hint="eastAsia"/>
                <w:b/>
                <w:bCs/>
              </w:rPr>
              <w:t>评选项目</w:t>
            </w:r>
          </w:p>
        </w:tc>
        <w:tc>
          <w:tcPr>
            <w:tcW w:w="878" w:type="dxa"/>
            <w:vMerge w:val="restart"/>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hint="eastAsia"/>
                <w:b/>
                <w:bCs/>
              </w:rPr>
            </w:pPr>
            <w:r w:rsidRPr="00A550C8">
              <w:rPr>
                <w:rFonts w:ascii="仿宋_GB2312" w:eastAsia="仿宋_GB2312" w:hAnsi="宋体" w:hint="eastAsia"/>
                <w:b/>
                <w:bCs/>
              </w:rPr>
              <w:t>分 值</w:t>
            </w:r>
          </w:p>
        </w:tc>
        <w:tc>
          <w:tcPr>
            <w:tcW w:w="6676" w:type="dxa"/>
            <w:vMerge w:val="restart"/>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hint="eastAsia"/>
                <w:b/>
                <w:bCs/>
              </w:rPr>
            </w:pPr>
            <w:r w:rsidRPr="00A550C8">
              <w:rPr>
                <w:rFonts w:ascii="仿宋_GB2312" w:eastAsia="仿宋_GB2312" w:hAnsi="宋体" w:hint="eastAsia"/>
                <w:b/>
                <w:bCs/>
              </w:rPr>
              <w:t>评 选 内 容</w:t>
            </w:r>
          </w:p>
        </w:tc>
      </w:tr>
      <w:tr w:rsidR="009570B0" w:rsidRPr="00A550C8" w:rsidTr="003260B0">
        <w:trPr>
          <w:cantSplit/>
          <w:trHeight w:val="540"/>
        </w:trPr>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widowControl/>
              <w:snapToGrid w:val="0"/>
              <w:spacing w:line="360" w:lineRule="auto"/>
              <w:rPr>
                <w:rFonts w:ascii="仿宋_GB2312" w:eastAsia="仿宋_GB2312" w:hAnsi="宋体" w:hint="eastAsia"/>
                <w:b/>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widowControl/>
              <w:snapToGrid w:val="0"/>
              <w:spacing w:line="360" w:lineRule="auto"/>
              <w:jc w:val="center"/>
              <w:rPr>
                <w:rFonts w:ascii="仿宋_GB2312" w:eastAsia="仿宋_GB2312" w:hAnsi="宋体" w:hint="eastAsia"/>
                <w:b/>
              </w:rPr>
            </w:pPr>
          </w:p>
        </w:tc>
        <w:tc>
          <w:tcPr>
            <w:tcW w:w="6676" w:type="dxa"/>
            <w:vMerge/>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widowControl/>
              <w:snapToGrid w:val="0"/>
              <w:spacing w:line="360" w:lineRule="auto"/>
              <w:rPr>
                <w:rFonts w:ascii="仿宋_GB2312" w:eastAsia="仿宋_GB2312" w:hAnsi="宋体" w:hint="eastAsia"/>
              </w:rPr>
            </w:pPr>
          </w:p>
        </w:tc>
      </w:tr>
      <w:tr w:rsidR="009570B0" w:rsidRPr="00A550C8" w:rsidTr="003260B0">
        <w:trPr>
          <w:cantSplit/>
          <w:trHeight w:val="90"/>
        </w:trPr>
        <w:tc>
          <w:tcPr>
            <w:tcW w:w="1688" w:type="dxa"/>
            <w:gridSpan w:val="2"/>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hint="eastAsia"/>
                <w:b/>
              </w:rPr>
            </w:pPr>
            <w:r w:rsidRPr="00A550C8">
              <w:rPr>
                <w:rFonts w:ascii="仿宋_GB2312" w:eastAsia="仿宋_GB2312" w:hAnsi="宋体" w:hint="eastAsia"/>
                <w:b/>
              </w:rPr>
              <w:t>1.教师风范与教学经历</w:t>
            </w:r>
          </w:p>
        </w:tc>
        <w:tc>
          <w:tcPr>
            <w:tcW w:w="878"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hint="eastAsia"/>
                <w:b/>
                <w:bCs/>
              </w:rPr>
            </w:pPr>
            <w:r w:rsidRPr="00A550C8">
              <w:rPr>
                <w:rFonts w:ascii="仿宋_GB2312" w:eastAsia="仿宋_GB2312" w:hAnsi="宋体" w:hint="eastAsia"/>
                <w:b/>
                <w:bCs/>
              </w:rPr>
              <w:t>10</w:t>
            </w:r>
          </w:p>
        </w:tc>
        <w:tc>
          <w:tcPr>
            <w:tcW w:w="6676"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hint="eastAsia"/>
              </w:rPr>
            </w:pPr>
            <w:r w:rsidRPr="00A550C8">
              <w:rPr>
                <w:rFonts w:ascii="仿宋_GB2312" w:eastAsia="仿宋_GB2312" w:hAnsi="宋体" w:hint="eastAsia"/>
              </w:rPr>
              <w:t>政治立场坚定，以教书育人为己任；敬业爱岗，以全身心投入为常态；治学严谨，知行统一，师德高尚，为人师表。</w:t>
            </w:r>
          </w:p>
        </w:tc>
      </w:tr>
      <w:tr w:rsidR="009570B0" w:rsidRPr="00A550C8" w:rsidTr="003260B0">
        <w:trPr>
          <w:cantSplit/>
          <w:trHeight w:val="1541"/>
        </w:trPr>
        <w:tc>
          <w:tcPr>
            <w:tcW w:w="1688" w:type="dxa"/>
            <w:gridSpan w:val="2"/>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hint="eastAsia"/>
                <w:b/>
              </w:rPr>
            </w:pPr>
            <w:r w:rsidRPr="00A550C8">
              <w:rPr>
                <w:rFonts w:ascii="仿宋_GB2312" w:eastAsia="仿宋_GB2312" w:hAnsi="宋体" w:hint="eastAsia"/>
                <w:b/>
              </w:rPr>
              <w:t>2.学界影响力</w:t>
            </w:r>
          </w:p>
        </w:tc>
        <w:tc>
          <w:tcPr>
            <w:tcW w:w="878"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hint="eastAsia"/>
                <w:b/>
                <w:bCs/>
              </w:rPr>
            </w:pPr>
            <w:r w:rsidRPr="00A550C8">
              <w:rPr>
                <w:rFonts w:ascii="仿宋_GB2312" w:eastAsia="仿宋_GB2312" w:hAnsi="宋体" w:hint="eastAsia"/>
                <w:b/>
                <w:bCs/>
              </w:rPr>
              <w:t>15</w:t>
            </w:r>
          </w:p>
        </w:tc>
        <w:tc>
          <w:tcPr>
            <w:tcW w:w="6676"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9570B0">
            <w:pPr>
              <w:spacing w:beforeLines="50" w:before="156" w:afterLines="50" w:after="156" w:line="360" w:lineRule="auto"/>
              <w:rPr>
                <w:rFonts w:ascii="仿宋_GB2312" w:eastAsia="仿宋_GB2312" w:hAnsi="宋体" w:hint="eastAsia"/>
              </w:rPr>
            </w:pPr>
            <w:r w:rsidRPr="00A550C8">
              <w:rPr>
                <w:rFonts w:ascii="仿宋_GB2312" w:eastAsia="仿宋_GB2312" w:hAnsi="宋体" w:hint="eastAsia"/>
                <w:szCs w:val="28"/>
              </w:rPr>
              <w:t>原则上在近五年须具有厅局级及以上教研立项（成果）或科研立项（成果）在学术领域具有一定影响力，且近3年取得有实质性工作成果。</w:t>
            </w:r>
          </w:p>
        </w:tc>
      </w:tr>
      <w:tr w:rsidR="009570B0" w:rsidRPr="00A550C8" w:rsidTr="003260B0">
        <w:trPr>
          <w:cantSplit/>
          <w:trHeight w:val="3438"/>
        </w:trPr>
        <w:tc>
          <w:tcPr>
            <w:tcW w:w="808" w:type="dxa"/>
            <w:vMerge w:val="restart"/>
            <w:tcBorders>
              <w:top w:val="single" w:sz="4" w:space="0" w:color="auto"/>
              <w:left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hint="eastAsia"/>
                <w:b/>
              </w:rPr>
            </w:pPr>
            <w:r w:rsidRPr="00A550C8">
              <w:rPr>
                <w:rFonts w:ascii="仿宋_GB2312" w:eastAsia="仿宋_GB2312" w:hAnsi="宋体" w:hint="eastAsia"/>
                <w:b/>
              </w:rPr>
              <w:t>3.</w:t>
            </w:r>
          </w:p>
          <w:p w:rsidR="009570B0" w:rsidRPr="00A550C8" w:rsidRDefault="009570B0" w:rsidP="003260B0">
            <w:pPr>
              <w:snapToGrid w:val="0"/>
              <w:spacing w:line="360" w:lineRule="auto"/>
              <w:jc w:val="center"/>
              <w:rPr>
                <w:rFonts w:ascii="仿宋_GB2312" w:eastAsia="仿宋_GB2312" w:hAnsi="宋体" w:hint="eastAsia"/>
                <w:b/>
              </w:rPr>
            </w:pPr>
            <w:r w:rsidRPr="00A550C8">
              <w:rPr>
                <w:rFonts w:ascii="仿宋_GB2312" w:eastAsia="仿宋_GB2312" w:hAnsi="宋体" w:hint="eastAsia"/>
                <w:b/>
              </w:rPr>
              <w:t>教</w:t>
            </w:r>
          </w:p>
          <w:p w:rsidR="009570B0" w:rsidRPr="00A550C8" w:rsidRDefault="009570B0" w:rsidP="003260B0">
            <w:pPr>
              <w:snapToGrid w:val="0"/>
              <w:spacing w:line="360" w:lineRule="auto"/>
              <w:jc w:val="center"/>
              <w:rPr>
                <w:rFonts w:ascii="仿宋_GB2312" w:eastAsia="仿宋_GB2312" w:hAnsi="宋体" w:hint="eastAsia"/>
                <w:b/>
              </w:rPr>
            </w:pPr>
            <w:r w:rsidRPr="00A550C8">
              <w:rPr>
                <w:rFonts w:ascii="仿宋_GB2312" w:eastAsia="仿宋_GB2312" w:hAnsi="宋体" w:hint="eastAsia"/>
                <w:b/>
              </w:rPr>
              <w:t>学</w:t>
            </w:r>
          </w:p>
          <w:p w:rsidR="009570B0" w:rsidRPr="00A550C8" w:rsidRDefault="009570B0" w:rsidP="003260B0">
            <w:pPr>
              <w:snapToGrid w:val="0"/>
              <w:spacing w:line="360" w:lineRule="auto"/>
              <w:jc w:val="center"/>
              <w:rPr>
                <w:rFonts w:ascii="仿宋_GB2312" w:eastAsia="仿宋_GB2312" w:hAnsi="宋体" w:hint="eastAsia"/>
                <w:b/>
              </w:rPr>
            </w:pPr>
            <w:r w:rsidRPr="00A550C8">
              <w:rPr>
                <w:rFonts w:ascii="仿宋_GB2312" w:eastAsia="仿宋_GB2312" w:hAnsi="宋体" w:hint="eastAsia"/>
                <w:b/>
              </w:rPr>
              <w:t>能</w:t>
            </w:r>
          </w:p>
          <w:p w:rsidR="009570B0" w:rsidRPr="00A550C8" w:rsidRDefault="009570B0" w:rsidP="003260B0">
            <w:pPr>
              <w:snapToGrid w:val="0"/>
              <w:spacing w:line="360" w:lineRule="auto"/>
              <w:jc w:val="center"/>
              <w:rPr>
                <w:rFonts w:ascii="仿宋_GB2312" w:eastAsia="仿宋_GB2312" w:hAnsi="宋体" w:hint="eastAsia"/>
                <w:b/>
              </w:rPr>
            </w:pPr>
            <w:r w:rsidRPr="00A550C8">
              <w:rPr>
                <w:rFonts w:ascii="仿宋_GB2312" w:eastAsia="仿宋_GB2312" w:hAnsi="宋体" w:hint="eastAsia"/>
                <w:b/>
              </w:rPr>
              <w:t>力</w:t>
            </w:r>
          </w:p>
          <w:p w:rsidR="009570B0" w:rsidRPr="00A550C8" w:rsidRDefault="009570B0" w:rsidP="003260B0">
            <w:pPr>
              <w:snapToGrid w:val="0"/>
              <w:spacing w:line="360" w:lineRule="auto"/>
              <w:jc w:val="center"/>
              <w:rPr>
                <w:rFonts w:ascii="仿宋_GB2312" w:eastAsia="仿宋_GB2312" w:hAnsi="宋体" w:hint="eastAsia"/>
                <w:b/>
              </w:rPr>
            </w:pPr>
            <w:r w:rsidRPr="00A550C8">
              <w:rPr>
                <w:rFonts w:ascii="仿宋_GB2312" w:eastAsia="仿宋_GB2312" w:hAnsi="宋体" w:hint="eastAsia"/>
                <w:b/>
              </w:rPr>
              <w:t>与</w:t>
            </w:r>
          </w:p>
          <w:p w:rsidR="009570B0" w:rsidRPr="00A550C8" w:rsidRDefault="009570B0" w:rsidP="003260B0">
            <w:pPr>
              <w:snapToGrid w:val="0"/>
              <w:spacing w:line="360" w:lineRule="auto"/>
              <w:jc w:val="center"/>
              <w:rPr>
                <w:rFonts w:ascii="仿宋_GB2312" w:eastAsia="仿宋_GB2312" w:hAnsi="宋体" w:hint="eastAsia"/>
                <w:b/>
              </w:rPr>
            </w:pPr>
            <w:r w:rsidRPr="00A550C8">
              <w:rPr>
                <w:rFonts w:ascii="仿宋_GB2312" w:eastAsia="仿宋_GB2312" w:hAnsi="宋体" w:hint="eastAsia"/>
                <w:b/>
              </w:rPr>
              <w:t>水</w:t>
            </w:r>
          </w:p>
          <w:p w:rsidR="009570B0" w:rsidRPr="00A550C8" w:rsidRDefault="009570B0" w:rsidP="003260B0">
            <w:pPr>
              <w:snapToGrid w:val="0"/>
              <w:spacing w:line="360" w:lineRule="auto"/>
              <w:jc w:val="center"/>
              <w:rPr>
                <w:rFonts w:ascii="仿宋_GB2312" w:eastAsia="仿宋_GB2312" w:hAnsi="宋体" w:hint="eastAsia"/>
                <w:b/>
              </w:rPr>
            </w:pPr>
            <w:r w:rsidRPr="00A550C8">
              <w:rPr>
                <w:rFonts w:ascii="仿宋_GB2312" w:eastAsia="仿宋_GB2312" w:hAnsi="宋体" w:hint="eastAsia"/>
                <w:b/>
              </w:rPr>
              <w:t>平</w:t>
            </w:r>
          </w:p>
        </w:tc>
        <w:tc>
          <w:tcPr>
            <w:tcW w:w="880"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ind w:left="211" w:hangingChars="100" w:hanging="211"/>
              <w:jc w:val="center"/>
              <w:rPr>
                <w:rFonts w:ascii="仿宋_GB2312" w:eastAsia="仿宋_GB2312" w:hAnsi="宋体" w:hint="eastAsia"/>
                <w:b/>
              </w:rPr>
            </w:pPr>
            <w:r w:rsidRPr="00A550C8">
              <w:rPr>
                <w:rFonts w:ascii="仿宋_GB2312" w:eastAsia="仿宋_GB2312" w:hAnsi="宋体" w:hint="eastAsia"/>
                <w:b/>
              </w:rPr>
              <w:t>教学</w:t>
            </w:r>
          </w:p>
          <w:p w:rsidR="009570B0" w:rsidRPr="00A550C8" w:rsidRDefault="009570B0" w:rsidP="003260B0">
            <w:pPr>
              <w:snapToGrid w:val="0"/>
              <w:spacing w:line="360" w:lineRule="auto"/>
              <w:ind w:left="211" w:hangingChars="100" w:hanging="211"/>
              <w:jc w:val="center"/>
              <w:rPr>
                <w:rFonts w:ascii="仿宋_GB2312" w:eastAsia="仿宋_GB2312" w:hAnsi="宋体" w:hint="eastAsia"/>
                <w:b/>
              </w:rPr>
            </w:pPr>
            <w:r w:rsidRPr="00A550C8">
              <w:rPr>
                <w:rFonts w:ascii="仿宋_GB2312" w:eastAsia="仿宋_GB2312" w:hAnsi="宋体" w:hint="eastAsia"/>
                <w:b/>
              </w:rPr>
              <w:t>效果</w:t>
            </w:r>
          </w:p>
        </w:tc>
        <w:tc>
          <w:tcPr>
            <w:tcW w:w="878"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hint="eastAsia"/>
                <w:b/>
                <w:bCs/>
              </w:rPr>
            </w:pPr>
            <w:r w:rsidRPr="00A550C8">
              <w:rPr>
                <w:rFonts w:ascii="仿宋_GB2312" w:eastAsia="仿宋_GB2312" w:hAnsi="宋体" w:hint="eastAsia"/>
                <w:b/>
                <w:bCs/>
              </w:rPr>
              <w:t>18</w:t>
            </w:r>
          </w:p>
        </w:tc>
        <w:tc>
          <w:tcPr>
            <w:tcW w:w="6676"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9570B0">
            <w:pPr>
              <w:spacing w:beforeLines="50" w:before="156" w:afterLines="50" w:after="156" w:line="360" w:lineRule="auto"/>
              <w:rPr>
                <w:rFonts w:ascii="仿宋_GB2312" w:eastAsia="仿宋_GB2312" w:hAnsi="宋体" w:hint="eastAsia"/>
              </w:rPr>
            </w:pPr>
            <w:r w:rsidRPr="00A550C8">
              <w:rPr>
                <w:rFonts w:ascii="仿宋_GB2312" w:eastAsia="仿宋_GB2312" w:hAnsi="宋体" w:hint="eastAsia"/>
                <w:szCs w:val="28"/>
              </w:rPr>
              <w:t>教学效果好。注重分析学生个体特点，坚持因材施教、个性化发展；关心学生成长，注重培养学生的职业道德和职业精神；教学设计重视学生在校学习与实践工作的一致性，积极开展行动导向教学实践；教学方法灵活多样，有效激发学生学习兴趣；通过导师制等形式提高学生自主学习能力；合理利用信息技术和现代教育技术，建立了先进的现代教学环境，提高教学效率。教学效果学生反映良好。</w:t>
            </w:r>
          </w:p>
        </w:tc>
      </w:tr>
      <w:tr w:rsidR="009570B0" w:rsidRPr="00A550C8" w:rsidTr="003260B0">
        <w:trPr>
          <w:cantSplit/>
          <w:trHeight w:val="1541"/>
        </w:trPr>
        <w:tc>
          <w:tcPr>
            <w:tcW w:w="808" w:type="dxa"/>
            <w:vMerge/>
            <w:tcBorders>
              <w:left w:val="single" w:sz="4" w:space="0" w:color="auto"/>
              <w:right w:val="single" w:sz="4" w:space="0" w:color="auto"/>
            </w:tcBorders>
            <w:vAlign w:val="center"/>
          </w:tcPr>
          <w:p w:rsidR="009570B0" w:rsidRPr="00A550C8" w:rsidRDefault="009570B0" w:rsidP="003260B0">
            <w:pPr>
              <w:widowControl/>
              <w:snapToGrid w:val="0"/>
              <w:spacing w:line="360" w:lineRule="auto"/>
              <w:rPr>
                <w:rFonts w:ascii="仿宋_GB2312" w:eastAsia="仿宋_GB2312" w:hAnsi="宋体" w:hint="eastAsia"/>
                <w:b/>
              </w:rPr>
            </w:pPr>
          </w:p>
        </w:tc>
        <w:tc>
          <w:tcPr>
            <w:tcW w:w="880"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ind w:left="211" w:hangingChars="100" w:hanging="211"/>
              <w:jc w:val="center"/>
              <w:rPr>
                <w:rFonts w:ascii="仿宋_GB2312" w:eastAsia="仿宋_GB2312" w:hAnsi="宋体" w:hint="eastAsia"/>
                <w:b/>
              </w:rPr>
            </w:pPr>
            <w:r w:rsidRPr="00A550C8">
              <w:rPr>
                <w:rFonts w:ascii="仿宋_GB2312" w:eastAsia="仿宋_GB2312" w:hAnsi="宋体" w:hint="eastAsia"/>
                <w:b/>
              </w:rPr>
              <w:t>教学</w:t>
            </w:r>
          </w:p>
          <w:p w:rsidR="009570B0" w:rsidRPr="00A550C8" w:rsidRDefault="009570B0" w:rsidP="003260B0">
            <w:pPr>
              <w:snapToGrid w:val="0"/>
              <w:spacing w:line="360" w:lineRule="auto"/>
              <w:ind w:left="211" w:hangingChars="100" w:hanging="211"/>
              <w:jc w:val="center"/>
              <w:rPr>
                <w:rFonts w:ascii="仿宋_GB2312" w:eastAsia="仿宋_GB2312" w:hAnsi="宋体" w:hint="eastAsia"/>
                <w:b/>
              </w:rPr>
            </w:pPr>
            <w:r w:rsidRPr="00A550C8">
              <w:rPr>
                <w:rFonts w:ascii="仿宋_GB2312" w:eastAsia="仿宋_GB2312" w:hAnsi="宋体" w:hint="eastAsia"/>
                <w:b/>
              </w:rPr>
              <w:t>研究</w:t>
            </w:r>
          </w:p>
        </w:tc>
        <w:tc>
          <w:tcPr>
            <w:tcW w:w="878"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hint="eastAsia"/>
                <w:b/>
                <w:bCs/>
              </w:rPr>
            </w:pPr>
            <w:r w:rsidRPr="00A550C8">
              <w:rPr>
                <w:rFonts w:ascii="仿宋_GB2312" w:eastAsia="仿宋_GB2312" w:hAnsi="宋体" w:hint="eastAsia"/>
                <w:b/>
                <w:bCs/>
              </w:rPr>
              <w:t>18</w:t>
            </w:r>
          </w:p>
        </w:tc>
        <w:tc>
          <w:tcPr>
            <w:tcW w:w="6676"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9570B0">
            <w:pPr>
              <w:spacing w:beforeLines="50" w:before="156" w:afterLines="50" w:after="156" w:line="360" w:lineRule="auto"/>
              <w:rPr>
                <w:rFonts w:ascii="仿宋_GB2312" w:eastAsia="仿宋_GB2312" w:hAnsi="宋体" w:hint="eastAsia"/>
              </w:rPr>
            </w:pPr>
            <w:r w:rsidRPr="00A550C8">
              <w:rPr>
                <w:rFonts w:ascii="仿宋_GB2312" w:eastAsia="仿宋_GB2312" w:hAnsi="宋体" w:hint="eastAsia"/>
                <w:szCs w:val="28"/>
              </w:rPr>
              <w:t>教学研究能力强。学习、借鉴先进职业教育理念和经验，结合我国国情，积极研究高等教育教学特点与规律，发展高等教育理论；制定科学的专业发展规划和实施方案；分析职业岗位（群）任职要求和变化，积极开展人才培养模式改革研究与实践，成效显著。</w:t>
            </w:r>
          </w:p>
        </w:tc>
      </w:tr>
      <w:tr w:rsidR="009570B0" w:rsidRPr="00A550C8" w:rsidTr="003260B0">
        <w:trPr>
          <w:cantSplit/>
          <w:trHeight w:val="1279"/>
        </w:trPr>
        <w:tc>
          <w:tcPr>
            <w:tcW w:w="808" w:type="dxa"/>
            <w:vMerge/>
            <w:tcBorders>
              <w:left w:val="single" w:sz="4" w:space="0" w:color="auto"/>
              <w:right w:val="single" w:sz="4" w:space="0" w:color="auto"/>
            </w:tcBorders>
            <w:vAlign w:val="center"/>
          </w:tcPr>
          <w:p w:rsidR="009570B0" w:rsidRPr="00A550C8" w:rsidRDefault="009570B0" w:rsidP="003260B0">
            <w:pPr>
              <w:widowControl/>
              <w:snapToGrid w:val="0"/>
              <w:spacing w:line="360" w:lineRule="auto"/>
              <w:rPr>
                <w:rFonts w:ascii="仿宋_GB2312" w:eastAsia="仿宋_GB2312" w:hAnsi="宋体" w:hint="eastAsia"/>
                <w:b/>
              </w:rPr>
            </w:pPr>
          </w:p>
        </w:tc>
        <w:tc>
          <w:tcPr>
            <w:tcW w:w="880"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ind w:left="211" w:hangingChars="100" w:hanging="211"/>
              <w:jc w:val="center"/>
              <w:rPr>
                <w:rFonts w:ascii="仿宋_GB2312" w:eastAsia="仿宋_GB2312" w:hAnsi="宋体" w:hint="eastAsia"/>
                <w:b/>
              </w:rPr>
            </w:pPr>
            <w:r w:rsidRPr="00A550C8">
              <w:rPr>
                <w:rFonts w:ascii="仿宋_GB2312" w:eastAsia="仿宋_GB2312" w:hAnsi="宋体" w:hint="eastAsia"/>
                <w:b/>
              </w:rPr>
              <w:t>资源</w:t>
            </w:r>
          </w:p>
          <w:p w:rsidR="009570B0" w:rsidRPr="00A550C8" w:rsidRDefault="009570B0" w:rsidP="003260B0">
            <w:pPr>
              <w:snapToGrid w:val="0"/>
              <w:spacing w:line="360" w:lineRule="auto"/>
              <w:ind w:left="211" w:hangingChars="100" w:hanging="211"/>
              <w:jc w:val="center"/>
              <w:rPr>
                <w:rFonts w:ascii="仿宋_GB2312" w:eastAsia="仿宋_GB2312" w:hAnsi="宋体" w:hint="eastAsia"/>
                <w:b/>
              </w:rPr>
            </w:pPr>
            <w:r w:rsidRPr="00A550C8">
              <w:rPr>
                <w:rFonts w:ascii="仿宋_GB2312" w:eastAsia="仿宋_GB2312" w:hAnsi="宋体" w:hint="eastAsia"/>
                <w:b/>
              </w:rPr>
              <w:t>建设</w:t>
            </w:r>
          </w:p>
        </w:tc>
        <w:tc>
          <w:tcPr>
            <w:tcW w:w="878"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hint="eastAsia"/>
                <w:b/>
                <w:bCs/>
              </w:rPr>
            </w:pPr>
            <w:r w:rsidRPr="00A550C8">
              <w:rPr>
                <w:rFonts w:ascii="仿宋_GB2312" w:eastAsia="仿宋_GB2312" w:hAnsi="宋体" w:hint="eastAsia"/>
                <w:b/>
                <w:bCs/>
              </w:rPr>
              <w:t>10</w:t>
            </w:r>
          </w:p>
        </w:tc>
        <w:tc>
          <w:tcPr>
            <w:tcW w:w="6676"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9570B0">
            <w:pPr>
              <w:spacing w:beforeLines="50" w:before="156" w:afterLines="50" w:after="156" w:line="360" w:lineRule="auto"/>
              <w:rPr>
                <w:rFonts w:ascii="仿宋_GB2312" w:eastAsia="仿宋_GB2312" w:hAnsi="宋体" w:hint="eastAsia"/>
              </w:rPr>
            </w:pPr>
            <w:r w:rsidRPr="00A550C8">
              <w:rPr>
                <w:rFonts w:ascii="仿宋_GB2312" w:eastAsia="仿宋_GB2312" w:hAnsi="宋体" w:hint="eastAsia"/>
                <w:szCs w:val="28"/>
              </w:rPr>
              <w:t>资源整合能力强。有效整合社会资源，开展教学条件特别是实训实习条件的建设，开发实训项目，建设各类实训平台；编写先进、适用的（数字化）教材，社会认可度高。</w:t>
            </w:r>
          </w:p>
        </w:tc>
      </w:tr>
      <w:tr w:rsidR="009570B0" w:rsidRPr="00A550C8" w:rsidTr="003260B0">
        <w:trPr>
          <w:cantSplit/>
          <w:trHeight w:val="1269"/>
        </w:trPr>
        <w:tc>
          <w:tcPr>
            <w:tcW w:w="808" w:type="dxa"/>
            <w:vMerge/>
            <w:tcBorders>
              <w:left w:val="single" w:sz="4" w:space="0" w:color="auto"/>
              <w:right w:val="single" w:sz="4" w:space="0" w:color="auto"/>
            </w:tcBorders>
            <w:vAlign w:val="center"/>
          </w:tcPr>
          <w:p w:rsidR="009570B0" w:rsidRPr="00A550C8" w:rsidRDefault="009570B0" w:rsidP="003260B0">
            <w:pPr>
              <w:widowControl/>
              <w:snapToGrid w:val="0"/>
              <w:spacing w:line="360" w:lineRule="auto"/>
              <w:rPr>
                <w:rFonts w:ascii="仿宋_GB2312" w:eastAsia="仿宋_GB2312" w:hAnsi="宋体" w:hint="eastAsia"/>
                <w:b/>
              </w:rPr>
            </w:pPr>
          </w:p>
        </w:tc>
        <w:tc>
          <w:tcPr>
            <w:tcW w:w="880"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ind w:left="211" w:hangingChars="100" w:hanging="211"/>
              <w:jc w:val="center"/>
              <w:rPr>
                <w:rFonts w:ascii="仿宋_GB2312" w:eastAsia="仿宋_GB2312" w:hAnsi="宋体" w:hint="eastAsia"/>
                <w:b/>
              </w:rPr>
            </w:pPr>
            <w:r w:rsidRPr="00A550C8">
              <w:rPr>
                <w:rFonts w:ascii="仿宋_GB2312" w:eastAsia="仿宋_GB2312" w:hAnsi="宋体" w:hint="eastAsia"/>
                <w:b/>
              </w:rPr>
              <w:t>教学</w:t>
            </w:r>
          </w:p>
          <w:p w:rsidR="009570B0" w:rsidRPr="00A550C8" w:rsidRDefault="009570B0" w:rsidP="003260B0">
            <w:pPr>
              <w:snapToGrid w:val="0"/>
              <w:spacing w:line="360" w:lineRule="auto"/>
              <w:ind w:left="211" w:hangingChars="100" w:hanging="211"/>
              <w:jc w:val="center"/>
              <w:rPr>
                <w:rFonts w:ascii="仿宋_GB2312" w:eastAsia="仿宋_GB2312" w:hAnsi="宋体" w:hint="eastAsia"/>
                <w:b/>
              </w:rPr>
            </w:pPr>
            <w:r w:rsidRPr="00A550C8">
              <w:rPr>
                <w:rFonts w:ascii="仿宋_GB2312" w:eastAsia="仿宋_GB2312" w:hAnsi="宋体" w:hint="eastAsia"/>
                <w:b/>
              </w:rPr>
              <w:t>管理</w:t>
            </w:r>
          </w:p>
        </w:tc>
        <w:tc>
          <w:tcPr>
            <w:tcW w:w="878"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hint="eastAsia"/>
                <w:b/>
                <w:bCs/>
              </w:rPr>
            </w:pPr>
            <w:r w:rsidRPr="00A550C8">
              <w:rPr>
                <w:rFonts w:ascii="仿宋_GB2312" w:eastAsia="仿宋_GB2312" w:hAnsi="宋体" w:hint="eastAsia"/>
                <w:b/>
                <w:bCs/>
              </w:rPr>
              <w:t>7</w:t>
            </w:r>
          </w:p>
        </w:tc>
        <w:tc>
          <w:tcPr>
            <w:tcW w:w="6676"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9570B0">
            <w:pPr>
              <w:spacing w:beforeLines="50" w:before="156" w:afterLines="50" w:after="156" w:line="360" w:lineRule="auto"/>
              <w:rPr>
                <w:rFonts w:ascii="仿宋_GB2312" w:eastAsia="仿宋_GB2312" w:hAnsi="宋体" w:hint="eastAsia"/>
              </w:rPr>
            </w:pPr>
            <w:r w:rsidRPr="00A550C8">
              <w:rPr>
                <w:rFonts w:ascii="仿宋_GB2312" w:eastAsia="仿宋_GB2312" w:hAnsi="宋体" w:hint="eastAsia"/>
                <w:szCs w:val="28"/>
              </w:rPr>
              <w:t>教学管理水平高。机制、制度建设有创新举措；改革学生学习评价方法，利用信息技术平台，提高教学管理水平，成效显著。</w:t>
            </w:r>
          </w:p>
        </w:tc>
      </w:tr>
      <w:tr w:rsidR="009570B0" w:rsidRPr="00A550C8" w:rsidTr="003260B0">
        <w:trPr>
          <w:cantSplit/>
          <w:trHeight w:val="948"/>
        </w:trPr>
        <w:tc>
          <w:tcPr>
            <w:tcW w:w="1688" w:type="dxa"/>
            <w:gridSpan w:val="2"/>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hint="eastAsia"/>
                <w:b/>
              </w:rPr>
            </w:pPr>
            <w:r w:rsidRPr="00A550C8">
              <w:rPr>
                <w:rFonts w:ascii="仿宋_GB2312" w:eastAsia="仿宋_GB2312" w:hAnsi="宋体" w:hint="eastAsia"/>
                <w:b/>
              </w:rPr>
              <w:lastRenderedPageBreak/>
              <w:t>4.社会服务能力</w:t>
            </w:r>
          </w:p>
        </w:tc>
        <w:tc>
          <w:tcPr>
            <w:tcW w:w="878"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hint="eastAsia"/>
                <w:b/>
                <w:bCs/>
              </w:rPr>
            </w:pPr>
            <w:r w:rsidRPr="00A550C8">
              <w:rPr>
                <w:rFonts w:ascii="仿宋_GB2312" w:eastAsia="仿宋_GB2312" w:hAnsi="宋体" w:hint="eastAsia"/>
                <w:b/>
                <w:bCs/>
              </w:rPr>
              <w:t>15</w:t>
            </w:r>
          </w:p>
        </w:tc>
        <w:tc>
          <w:tcPr>
            <w:tcW w:w="6676"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9570B0">
            <w:pPr>
              <w:spacing w:beforeLines="50" w:before="156" w:afterLines="50" w:after="156" w:line="360" w:lineRule="auto"/>
              <w:rPr>
                <w:rFonts w:ascii="仿宋_GB2312" w:eastAsia="仿宋_GB2312" w:hAnsi="宋体" w:hint="eastAsia"/>
                <w:kern w:val="13"/>
              </w:rPr>
            </w:pPr>
            <w:r w:rsidRPr="00A550C8">
              <w:rPr>
                <w:rFonts w:ascii="仿宋_GB2312" w:eastAsia="仿宋_GB2312" w:hAnsi="宋体" w:hint="eastAsia"/>
                <w:szCs w:val="28"/>
              </w:rPr>
              <w:t>面向行业实际需求，开展相关培训和服务项目，取得良好实际效果，服务收益高；</w:t>
            </w:r>
          </w:p>
        </w:tc>
      </w:tr>
      <w:tr w:rsidR="009570B0" w:rsidRPr="00A550C8" w:rsidTr="003260B0">
        <w:trPr>
          <w:cantSplit/>
          <w:trHeight w:val="1824"/>
        </w:trPr>
        <w:tc>
          <w:tcPr>
            <w:tcW w:w="1688" w:type="dxa"/>
            <w:gridSpan w:val="2"/>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hint="eastAsia"/>
                <w:b/>
              </w:rPr>
            </w:pPr>
            <w:r w:rsidRPr="00A550C8">
              <w:rPr>
                <w:rFonts w:ascii="仿宋_GB2312" w:eastAsia="仿宋_GB2312" w:hAnsi="宋体" w:hint="eastAsia"/>
                <w:b/>
              </w:rPr>
              <w:t>5.教学团队建设</w:t>
            </w:r>
          </w:p>
        </w:tc>
        <w:tc>
          <w:tcPr>
            <w:tcW w:w="878"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hint="eastAsia"/>
                <w:b/>
                <w:bCs/>
              </w:rPr>
            </w:pPr>
            <w:r w:rsidRPr="00A550C8">
              <w:rPr>
                <w:rFonts w:ascii="仿宋_GB2312" w:eastAsia="仿宋_GB2312" w:hAnsi="宋体" w:hint="eastAsia"/>
                <w:b/>
                <w:bCs/>
              </w:rPr>
              <w:t>7</w:t>
            </w:r>
          </w:p>
        </w:tc>
        <w:tc>
          <w:tcPr>
            <w:tcW w:w="6676"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9570B0">
            <w:pPr>
              <w:spacing w:beforeLines="50" w:before="156" w:afterLines="50" w:after="156" w:line="360" w:lineRule="auto"/>
              <w:rPr>
                <w:rFonts w:ascii="仿宋_GB2312" w:eastAsia="仿宋_GB2312" w:hAnsi="宋体" w:hint="eastAsia"/>
              </w:rPr>
            </w:pPr>
            <w:r w:rsidRPr="00A550C8">
              <w:rPr>
                <w:rFonts w:ascii="仿宋_GB2312" w:eastAsia="仿宋_GB2312" w:hAnsi="宋体" w:hint="eastAsia"/>
                <w:szCs w:val="28"/>
              </w:rPr>
              <w:t>利用自身影响力，有效吸引兼职教师队伍，水平高；指导专业教师参与教学实践和项目实施，不断提高青年教师教学水平；重视师德教风建设，促进教师职业素质养成，带动形成良好的“传、帮、带”团队文化。教学团队建设水平高。</w:t>
            </w:r>
          </w:p>
        </w:tc>
      </w:tr>
    </w:tbl>
    <w:p w:rsidR="009570B0" w:rsidRPr="00A550C8" w:rsidRDefault="009570B0" w:rsidP="009570B0">
      <w:pPr>
        <w:spacing w:line="360" w:lineRule="auto"/>
        <w:rPr>
          <w:rFonts w:ascii="宋体" w:hAnsi="宋体" w:hint="eastAsia"/>
          <w:b/>
          <w:bCs/>
          <w:sz w:val="28"/>
          <w:szCs w:val="28"/>
        </w:rPr>
      </w:pPr>
    </w:p>
    <w:p w:rsidR="009570B0" w:rsidRPr="00A550C8" w:rsidRDefault="009570B0" w:rsidP="009570B0">
      <w:pPr>
        <w:spacing w:line="360" w:lineRule="auto"/>
        <w:rPr>
          <w:rFonts w:ascii="宋体" w:hAnsi="宋体" w:hint="eastAsia"/>
          <w:b/>
          <w:bCs/>
          <w:sz w:val="28"/>
          <w:szCs w:val="28"/>
        </w:rPr>
      </w:pPr>
    </w:p>
    <w:p w:rsidR="009570B0" w:rsidRPr="00A550C8" w:rsidRDefault="009570B0" w:rsidP="009570B0">
      <w:pPr>
        <w:spacing w:line="360" w:lineRule="auto"/>
        <w:rPr>
          <w:rFonts w:ascii="宋体" w:hAnsi="宋体" w:hint="eastAsia"/>
          <w:b/>
          <w:bCs/>
          <w:sz w:val="28"/>
          <w:szCs w:val="28"/>
        </w:rPr>
      </w:pPr>
    </w:p>
    <w:p w:rsidR="009570B0" w:rsidRPr="00A550C8" w:rsidRDefault="009570B0" w:rsidP="009570B0">
      <w:pPr>
        <w:spacing w:line="360" w:lineRule="auto"/>
        <w:jc w:val="center"/>
        <w:rPr>
          <w:rFonts w:ascii="宋体" w:hAnsi="宋体" w:hint="eastAsia"/>
          <w:b/>
          <w:sz w:val="32"/>
          <w:szCs w:val="32"/>
        </w:rPr>
      </w:pPr>
    </w:p>
    <w:p w:rsidR="009570B0" w:rsidRPr="00A550C8" w:rsidRDefault="009570B0" w:rsidP="009570B0">
      <w:pPr>
        <w:spacing w:line="360" w:lineRule="auto"/>
        <w:jc w:val="center"/>
        <w:rPr>
          <w:rFonts w:ascii="宋体" w:hAnsi="宋体" w:hint="eastAsia"/>
          <w:b/>
          <w:sz w:val="36"/>
          <w:szCs w:val="36"/>
        </w:rPr>
      </w:pPr>
    </w:p>
    <w:p w:rsidR="009570B0" w:rsidRPr="00A550C8" w:rsidRDefault="009570B0" w:rsidP="009570B0">
      <w:pPr>
        <w:spacing w:line="360" w:lineRule="auto"/>
        <w:jc w:val="center"/>
        <w:rPr>
          <w:rFonts w:ascii="宋体" w:hAnsi="宋体" w:hint="eastAsia"/>
          <w:b/>
          <w:sz w:val="36"/>
          <w:szCs w:val="36"/>
        </w:rPr>
      </w:pPr>
    </w:p>
    <w:p w:rsidR="009570B0" w:rsidRPr="00A550C8" w:rsidRDefault="009570B0" w:rsidP="009570B0">
      <w:pPr>
        <w:spacing w:line="360" w:lineRule="auto"/>
        <w:jc w:val="center"/>
        <w:rPr>
          <w:rFonts w:ascii="宋体" w:hAnsi="宋体" w:hint="eastAsia"/>
          <w:b/>
          <w:sz w:val="36"/>
          <w:szCs w:val="36"/>
        </w:rPr>
      </w:pPr>
    </w:p>
    <w:p w:rsidR="009570B0" w:rsidRPr="00A550C8" w:rsidRDefault="009570B0" w:rsidP="009570B0">
      <w:pPr>
        <w:spacing w:line="360" w:lineRule="auto"/>
        <w:jc w:val="center"/>
        <w:rPr>
          <w:rFonts w:ascii="宋体" w:hAnsi="宋体" w:hint="eastAsia"/>
          <w:b/>
          <w:sz w:val="36"/>
          <w:szCs w:val="36"/>
        </w:rPr>
      </w:pPr>
    </w:p>
    <w:p w:rsidR="009570B0" w:rsidRPr="00A550C8" w:rsidRDefault="009570B0" w:rsidP="009570B0">
      <w:pPr>
        <w:spacing w:line="360" w:lineRule="auto"/>
        <w:jc w:val="center"/>
        <w:rPr>
          <w:rFonts w:ascii="宋体" w:hAnsi="宋体" w:hint="eastAsia"/>
          <w:b/>
          <w:sz w:val="36"/>
          <w:szCs w:val="36"/>
        </w:rPr>
      </w:pPr>
    </w:p>
    <w:p w:rsidR="009570B0" w:rsidRPr="00A550C8" w:rsidRDefault="009570B0" w:rsidP="009570B0">
      <w:pPr>
        <w:spacing w:line="360" w:lineRule="auto"/>
        <w:jc w:val="center"/>
        <w:rPr>
          <w:rFonts w:ascii="宋体" w:hAnsi="宋体" w:hint="eastAsia"/>
          <w:b/>
          <w:sz w:val="36"/>
          <w:szCs w:val="36"/>
        </w:rPr>
      </w:pPr>
    </w:p>
    <w:p w:rsidR="009570B0" w:rsidRPr="00A550C8" w:rsidRDefault="009570B0" w:rsidP="009570B0">
      <w:pPr>
        <w:spacing w:line="360" w:lineRule="auto"/>
        <w:jc w:val="center"/>
        <w:rPr>
          <w:rFonts w:ascii="宋体" w:hAnsi="宋体" w:hint="eastAsia"/>
          <w:b/>
          <w:sz w:val="36"/>
          <w:szCs w:val="36"/>
        </w:rPr>
      </w:pPr>
    </w:p>
    <w:p w:rsidR="009570B0" w:rsidRPr="00A550C8" w:rsidRDefault="009570B0" w:rsidP="009570B0">
      <w:pPr>
        <w:spacing w:line="360" w:lineRule="auto"/>
        <w:jc w:val="center"/>
        <w:rPr>
          <w:rFonts w:ascii="宋体" w:hAnsi="宋体" w:hint="eastAsia"/>
          <w:b/>
          <w:sz w:val="36"/>
          <w:szCs w:val="36"/>
        </w:rPr>
      </w:pPr>
    </w:p>
    <w:p w:rsidR="009570B0" w:rsidRDefault="009570B0" w:rsidP="009570B0">
      <w:pPr>
        <w:spacing w:line="360" w:lineRule="auto"/>
        <w:rPr>
          <w:rFonts w:ascii="宋体" w:hAnsi="宋体" w:hint="eastAsia"/>
          <w:b/>
          <w:sz w:val="36"/>
          <w:szCs w:val="36"/>
        </w:rPr>
      </w:pPr>
    </w:p>
    <w:p w:rsidR="009570B0" w:rsidRDefault="009570B0" w:rsidP="009570B0">
      <w:pPr>
        <w:spacing w:line="360" w:lineRule="auto"/>
        <w:rPr>
          <w:rFonts w:ascii="宋体" w:hAnsi="宋体" w:hint="eastAsia"/>
          <w:b/>
          <w:sz w:val="36"/>
          <w:szCs w:val="36"/>
        </w:rPr>
      </w:pPr>
    </w:p>
    <w:p w:rsidR="009570B0" w:rsidRDefault="009570B0" w:rsidP="009570B0">
      <w:pPr>
        <w:spacing w:line="360" w:lineRule="auto"/>
        <w:rPr>
          <w:rFonts w:ascii="宋体" w:hAnsi="宋体" w:hint="eastAsia"/>
          <w:b/>
          <w:sz w:val="36"/>
          <w:szCs w:val="36"/>
        </w:rPr>
      </w:pPr>
    </w:p>
    <w:p w:rsidR="009570B0" w:rsidRPr="00A550C8" w:rsidRDefault="009570B0" w:rsidP="009570B0">
      <w:pPr>
        <w:spacing w:line="360" w:lineRule="auto"/>
        <w:rPr>
          <w:rFonts w:ascii="宋体" w:hAnsi="宋体" w:hint="eastAsia"/>
          <w:b/>
          <w:sz w:val="36"/>
          <w:szCs w:val="36"/>
        </w:rPr>
      </w:pPr>
    </w:p>
    <w:p w:rsidR="009570B0" w:rsidRPr="00A550C8" w:rsidRDefault="009570B0" w:rsidP="009570B0">
      <w:pPr>
        <w:spacing w:line="360" w:lineRule="auto"/>
        <w:jc w:val="center"/>
        <w:rPr>
          <w:rFonts w:ascii="宋体" w:hAnsi="宋体" w:hint="eastAsia"/>
          <w:b/>
          <w:sz w:val="36"/>
          <w:szCs w:val="36"/>
        </w:rPr>
      </w:pPr>
      <w:bookmarkStart w:id="9" w:name="_Toc26654_WPSOffice_Level1"/>
      <w:r w:rsidRPr="00A550C8">
        <w:rPr>
          <w:rFonts w:ascii="宋体" w:hAnsi="宋体" w:hint="eastAsia"/>
          <w:b/>
          <w:sz w:val="36"/>
          <w:szCs w:val="36"/>
        </w:rPr>
        <w:lastRenderedPageBreak/>
        <w:t>人文社会科学学院教学新秀奖评选指标体系</w:t>
      </w:r>
      <w:bookmarkEnd w:id="9"/>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1087"/>
        <w:gridCol w:w="727"/>
        <w:gridCol w:w="6523"/>
      </w:tblGrid>
      <w:tr w:rsidR="009570B0" w:rsidRPr="00A550C8" w:rsidTr="003260B0">
        <w:trPr>
          <w:cantSplit/>
          <w:trHeight w:val="540"/>
        </w:trPr>
        <w:tc>
          <w:tcPr>
            <w:tcW w:w="1992" w:type="dxa"/>
            <w:gridSpan w:val="2"/>
            <w:vMerge w:val="restart"/>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b/>
                <w:bCs/>
                <w:szCs w:val="28"/>
              </w:rPr>
            </w:pPr>
            <w:r w:rsidRPr="00A550C8">
              <w:rPr>
                <w:rFonts w:ascii="仿宋_GB2312" w:eastAsia="仿宋_GB2312" w:hAnsi="宋体" w:hint="eastAsia"/>
                <w:b/>
                <w:bCs/>
                <w:szCs w:val="28"/>
              </w:rPr>
              <w:t>评选项目</w:t>
            </w:r>
          </w:p>
        </w:tc>
        <w:tc>
          <w:tcPr>
            <w:tcW w:w="727" w:type="dxa"/>
            <w:vMerge w:val="restart"/>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b/>
                <w:bCs/>
                <w:szCs w:val="28"/>
              </w:rPr>
            </w:pPr>
            <w:r w:rsidRPr="00A550C8">
              <w:rPr>
                <w:rFonts w:ascii="仿宋_GB2312" w:eastAsia="仿宋_GB2312" w:hAnsi="宋体" w:hint="eastAsia"/>
                <w:b/>
                <w:bCs/>
                <w:szCs w:val="28"/>
              </w:rPr>
              <w:t>分值</w:t>
            </w:r>
          </w:p>
        </w:tc>
        <w:tc>
          <w:tcPr>
            <w:tcW w:w="6523" w:type="dxa"/>
            <w:vMerge w:val="restart"/>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b/>
                <w:bCs/>
                <w:szCs w:val="28"/>
              </w:rPr>
            </w:pPr>
            <w:r w:rsidRPr="00A550C8">
              <w:rPr>
                <w:rFonts w:ascii="仿宋_GB2312" w:eastAsia="仿宋_GB2312" w:hAnsi="宋体" w:hint="eastAsia"/>
                <w:b/>
                <w:bCs/>
                <w:szCs w:val="28"/>
              </w:rPr>
              <w:t>评选内容</w:t>
            </w:r>
          </w:p>
        </w:tc>
      </w:tr>
      <w:tr w:rsidR="009570B0" w:rsidRPr="00A550C8" w:rsidTr="003260B0">
        <w:trPr>
          <w:cantSplit/>
          <w:trHeight w:val="468"/>
        </w:trPr>
        <w:tc>
          <w:tcPr>
            <w:tcW w:w="1992" w:type="dxa"/>
            <w:gridSpan w:val="2"/>
            <w:vMerge/>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widowControl/>
              <w:spacing w:line="360" w:lineRule="auto"/>
              <w:jc w:val="left"/>
              <w:rPr>
                <w:rFonts w:ascii="仿宋_GB2312" w:eastAsia="仿宋_GB2312" w:hAnsi="宋体"/>
                <w:b/>
                <w:bCs/>
                <w:szCs w:val="28"/>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widowControl/>
              <w:spacing w:line="360" w:lineRule="auto"/>
              <w:jc w:val="left"/>
              <w:rPr>
                <w:rFonts w:ascii="仿宋_GB2312" w:eastAsia="仿宋_GB2312" w:hAnsi="宋体"/>
                <w:b/>
                <w:bCs/>
                <w:szCs w:val="28"/>
              </w:rPr>
            </w:pPr>
          </w:p>
        </w:tc>
        <w:tc>
          <w:tcPr>
            <w:tcW w:w="6523" w:type="dxa"/>
            <w:vMerge/>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widowControl/>
              <w:spacing w:line="360" w:lineRule="auto"/>
              <w:jc w:val="left"/>
              <w:rPr>
                <w:rFonts w:ascii="仿宋_GB2312" w:eastAsia="仿宋_GB2312" w:hAnsi="宋体"/>
                <w:b/>
                <w:bCs/>
                <w:szCs w:val="28"/>
              </w:rPr>
            </w:pPr>
          </w:p>
        </w:tc>
      </w:tr>
      <w:tr w:rsidR="009570B0" w:rsidRPr="00A550C8" w:rsidTr="003260B0">
        <w:trPr>
          <w:cantSplit/>
          <w:trHeight w:val="1184"/>
        </w:trPr>
        <w:tc>
          <w:tcPr>
            <w:tcW w:w="1992" w:type="dxa"/>
            <w:gridSpan w:val="2"/>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b/>
                <w:bCs/>
                <w:szCs w:val="28"/>
              </w:rPr>
            </w:pPr>
            <w:r w:rsidRPr="00A550C8">
              <w:rPr>
                <w:rFonts w:ascii="仿宋_GB2312" w:eastAsia="仿宋_GB2312" w:hAnsi="宋体" w:hint="eastAsia"/>
                <w:b/>
                <w:bCs/>
                <w:szCs w:val="28"/>
              </w:rPr>
              <w:t>1.教师风范与教学经历</w:t>
            </w:r>
          </w:p>
        </w:tc>
        <w:tc>
          <w:tcPr>
            <w:tcW w:w="727"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b/>
                <w:bCs/>
                <w:szCs w:val="28"/>
              </w:rPr>
            </w:pPr>
            <w:r w:rsidRPr="00A550C8">
              <w:rPr>
                <w:rFonts w:ascii="仿宋_GB2312" w:eastAsia="仿宋_GB2312" w:hAnsi="宋体" w:hint="eastAsia"/>
                <w:b/>
                <w:bCs/>
                <w:szCs w:val="28"/>
              </w:rPr>
              <w:t>10</w:t>
            </w:r>
          </w:p>
        </w:tc>
        <w:tc>
          <w:tcPr>
            <w:tcW w:w="6523"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szCs w:val="28"/>
              </w:rPr>
            </w:pPr>
            <w:r w:rsidRPr="00A550C8">
              <w:rPr>
                <w:rFonts w:ascii="仿宋_GB2312" w:eastAsia="仿宋_GB2312" w:hAnsi="宋体" w:hint="eastAsia"/>
              </w:rPr>
              <w:t>政治立场坚定，以教书育人为己任；敬业爱岗，以全身心投入为常态；治学严谨，知行统一，师德高尚，为人师表。具有</w:t>
            </w:r>
            <w:r w:rsidRPr="00A550C8">
              <w:rPr>
                <w:rFonts w:ascii="仿宋_GB2312" w:eastAsia="仿宋_GB2312" w:hAnsi="宋体" w:hint="eastAsia"/>
                <w:szCs w:val="28"/>
              </w:rPr>
              <w:t>5年以上高等教育教学经历</w:t>
            </w:r>
          </w:p>
        </w:tc>
      </w:tr>
      <w:tr w:rsidR="009570B0" w:rsidRPr="00A550C8" w:rsidTr="003260B0">
        <w:trPr>
          <w:cantSplit/>
          <w:trHeight w:val="880"/>
        </w:trPr>
        <w:tc>
          <w:tcPr>
            <w:tcW w:w="1992" w:type="dxa"/>
            <w:gridSpan w:val="2"/>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b/>
                <w:bCs/>
                <w:szCs w:val="28"/>
              </w:rPr>
            </w:pPr>
            <w:r w:rsidRPr="00A550C8">
              <w:rPr>
                <w:rFonts w:ascii="仿宋_GB2312" w:eastAsia="仿宋_GB2312" w:hAnsi="宋体" w:hint="eastAsia"/>
                <w:b/>
                <w:bCs/>
              </w:rPr>
              <w:t>2.学术影响力</w:t>
            </w:r>
          </w:p>
        </w:tc>
        <w:tc>
          <w:tcPr>
            <w:tcW w:w="727"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b/>
                <w:bCs/>
                <w:szCs w:val="28"/>
              </w:rPr>
            </w:pPr>
            <w:r w:rsidRPr="00A550C8">
              <w:rPr>
                <w:rFonts w:ascii="仿宋_GB2312" w:eastAsia="仿宋_GB2312" w:hAnsi="宋体" w:hint="eastAsia"/>
                <w:b/>
                <w:bCs/>
                <w:szCs w:val="28"/>
              </w:rPr>
              <w:t>10</w:t>
            </w:r>
          </w:p>
        </w:tc>
        <w:tc>
          <w:tcPr>
            <w:tcW w:w="6523"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szCs w:val="28"/>
              </w:rPr>
            </w:pPr>
            <w:r w:rsidRPr="00A550C8">
              <w:rPr>
                <w:rFonts w:ascii="仿宋_GB2312" w:eastAsia="仿宋_GB2312" w:hAnsi="宋体" w:hint="eastAsia"/>
                <w:szCs w:val="28"/>
              </w:rPr>
              <w:t>原则上在近五年须具有厅局级及以上教研立项（成果）或科研立项（成果）在学术领域具有一定影响力</w:t>
            </w:r>
          </w:p>
        </w:tc>
      </w:tr>
      <w:tr w:rsidR="009570B0" w:rsidRPr="00A550C8" w:rsidTr="003260B0">
        <w:trPr>
          <w:cantSplit/>
          <w:trHeight w:val="2010"/>
        </w:trPr>
        <w:tc>
          <w:tcPr>
            <w:tcW w:w="905" w:type="dxa"/>
            <w:vMerge w:val="restart"/>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b/>
                <w:bCs/>
                <w:szCs w:val="28"/>
              </w:rPr>
            </w:pPr>
            <w:r w:rsidRPr="00A550C8">
              <w:rPr>
                <w:rFonts w:ascii="仿宋_GB2312" w:eastAsia="仿宋_GB2312" w:hAnsi="宋体" w:hint="eastAsia"/>
                <w:b/>
                <w:bCs/>
                <w:szCs w:val="28"/>
              </w:rPr>
              <w:t>3.</w:t>
            </w:r>
          </w:p>
          <w:p w:rsidR="009570B0" w:rsidRPr="00A550C8" w:rsidRDefault="009570B0" w:rsidP="003260B0">
            <w:pPr>
              <w:snapToGrid w:val="0"/>
              <w:spacing w:line="360" w:lineRule="auto"/>
              <w:jc w:val="center"/>
              <w:rPr>
                <w:rFonts w:ascii="仿宋_GB2312" w:eastAsia="仿宋_GB2312" w:hAnsi="宋体" w:hint="eastAsia"/>
                <w:b/>
                <w:bCs/>
                <w:szCs w:val="28"/>
              </w:rPr>
            </w:pPr>
          </w:p>
          <w:p w:rsidR="009570B0" w:rsidRPr="00A550C8" w:rsidRDefault="009570B0" w:rsidP="003260B0">
            <w:pPr>
              <w:snapToGrid w:val="0"/>
              <w:spacing w:line="360" w:lineRule="auto"/>
              <w:jc w:val="center"/>
              <w:rPr>
                <w:rFonts w:ascii="仿宋_GB2312" w:eastAsia="仿宋_GB2312" w:hAnsi="宋体" w:hint="eastAsia"/>
                <w:b/>
                <w:bCs/>
                <w:szCs w:val="28"/>
              </w:rPr>
            </w:pPr>
            <w:r w:rsidRPr="00A550C8">
              <w:rPr>
                <w:rFonts w:ascii="仿宋_GB2312" w:eastAsia="仿宋_GB2312" w:hAnsi="宋体" w:hint="eastAsia"/>
                <w:b/>
                <w:bCs/>
                <w:szCs w:val="28"/>
              </w:rPr>
              <w:t>教</w:t>
            </w:r>
          </w:p>
          <w:p w:rsidR="009570B0" w:rsidRPr="00A550C8" w:rsidRDefault="009570B0" w:rsidP="003260B0">
            <w:pPr>
              <w:snapToGrid w:val="0"/>
              <w:spacing w:line="360" w:lineRule="auto"/>
              <w:jc w:val="center"/>
              <w:rPr>
                <w:rFonts w:ascii="仿宋_GB2312" w:eastAsia="仿宋_GB2312" w:hAnsi="宋体" w:hint="eastAsia"/>
                <w:b/>
                <w:bCs/>
                <w:szCs w:val="28"/>
              </w:rPr>
            </w:pPr>
            <w:r w:rsidRPr="00A550C8">
              <w:rPr>
                <w:rFonts w:ascii="仿宋_GB2312" w:eastAsia="仿宋_GB2312" w:hAnsi="宋体" w:hint="eastAsia"/>
                <w:b/>
                <w:bCs/>
                <w:szCs w:val="28"/>
              </w:rPr>
              <w:t>学</w:t>
            </w:r>
          </w:p>
          <w:p w:rsidR="009570B0" w:rsidRPr="00A550C8" w:rsidRDefault="009570B0" w:rsidP="003260B0">
            <w:pPr>
              <w:snapToGrid w:val="0"/>
              <w:spacing w:line="360" w:lineRule="auto"/>
              <w:jc w:val="center"/>
              <w:rPr>
                <w:rFonts w:ascii="仿宋_GB2312" w:eastAsia="仿宋_GB2312" w:hAnsi="宋体" w:hint="eastAsia"/>
                <w:b/>
                <w:bCs/>
                <w:szCs w:val="28"/>
              </w:rPr>
            </w:pPr>
            <w:r w:rsidRPr="00A550C8">
              <w:rPr>
                <w:rFonts w:ascii="仿宋_GB2312" w:eastAsia="仿宋_GB2312" w:hAnsi="宋体" w:hint="eastAsia"/>
                <w:b/>
                <w:bCs/>
                <w:szCs w:val="28"/>
              </w:rPr>
              <w:t>能</w:t>
            </w:r>
          </w:p>
          <w:p w:rsidR="009570B0" w:rsidRPr="00A550C8" w:rsidRDefault="009570B0" w:rsidP="003260B0">
            <w:pPr>
              <w:snapToGrid w:val="0"/>
              <w:spacing w:line="360" w:lineRule="auto"/>
              <w:jc w:val="center"/>
              <w:rPr>
                <w:rFonts w:ascii="仿宋_GB2312" w:eastAsia="仿宋_GB2312" w:hAnsi="宋体" w:hint="eastAsia"/>
                <w:b/>
                <w:bCs/>
                <w:szCs w:val="28"/>
              </w:rPr>
            </w:pPr>
            <w:r w:rsidRPr="00A550C8">
              <w:rPr>
                <w:rFonts w:ascii="仿宋_GB2312" w:eastAsia="仿宋_GB2312" w:hAnsi="宋体" w:hint="eastAsia"/>
                <w:b/>
                <w:bCs/>
                <w:szCs w:val="28"/>
              </w:rPr>
              <w:t>力</w:t>
            </w:r>
          </w:p>
          <w:p w:rsidR="009570B0" w:rsidRPr="00A550C8" w:rsidRDefault="009570B0" w:rsidP="003260B0">
            <w:pPr>
              <w:snapToGrid w:val="0"/>
              <w:spacing w:line="360" w:lineRule="auto"/>
              <w:ind w:firstLineChars="100" w:firstLine="210"/>
              <w:jc w:val="center"/>
              <w:rPr>
                <w:rFonts w:ascii="仿宋_GB2312" w:eastAsia="仿宋_GB2312" w:hAnsi="宋体"/>
                <w:szCs w:val="28"/>
              </w:rPr>
            </w:pPr>
          </w:p>
        </w:tc>
        <w:tc>
          <w:tcPr>
            <w:tcW w:w="1087"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b/>
                <w:bCs/>
              </w:rPr>
            </w:pPr>
            <w:r w:rsidRPr="00A550C8">
              <w:rPr>
                <w:rFonts w:ascii="仿宋_GB2312" w:eastAsia="仿宋_GB2312" w:hAnsi="宋体" w:hint="eastAsia"/>
                <w:b/>
                <w:bCs/>
              </w:rPr>
              <w:t>教学效果</w:t>
            </w:r>
          </w:p>
        </w:tc>
        <w:tc>
          <w:tcPr>
            <w:tcW w:w="727"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b/>
                <w:bCs/>
                <w:szCs w:val="28"/>
              </w:rPr>
            </w:pPr>
            <w:r w:rsidRPr="00A550C8">
              <w:rPr>
                <w:rFonts w:ascii="仿宋_GB2312" w:eastAsia="仿宋_GB2312" w:hAnsi="宋体" w:hint="eastAsia"/>
                <w:b/>
                <w:bCs/>
                <w:szCs w:val="28"/>
              </w:rPr>
              <w:t>20</w:t>
            </w:r>
          </w:p>
        </w:tc>
        <w:tc>
          <w:tcPr>
            <w:tcW w:w="6523"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szCs w:val="28"/>
              </w:rPr>
            </w:pPr>
            <w:r w:rsidRPr="00A550C8">
              <w:rPr>
                <w:rFonts w:ascii="仿宋_GB2312" w:eastAsia="仿宋_GB2312" w:hAnsi="宋体" w:hint="eastAsia"/>
                <w:szCs w:val="28"/>
              </w:rPr>
              <w:t>教学效果好。注重分析学生个体特点，坚持因材施教、个性化发展；关心学生成长，注重培养学生的职业道德和职业精神；教学设计重视学生在校学习与实践工作的一致性，积极开展行动导向教学实践；教学方法灵活多样，有效激发学生学习兴趣；通过导师制等形式提高学生自主学习能力；合理利用信息技术和现代教育技术，建立了先进的现代教学环境，提高教学效率。教学效果学生反映良好。</w:t>
            </w:r>
          </w:p>
        </w:tc>
      </w:tr>
      <w:tr w:rsidR="009570B0" w:rsidRPr="00A550C8" w:rsidTr="003260B0">
        <w:trPr>
          <w:cantSplit/>
          <w:trHeight w:val="2009"/>
        </w:trPr>
        <w:tc>
          <w:tcPr>
            <w:tcW w:w="905" w:type="dxa"/>
            <w:vMerge/>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widowControl/>
              <w:spacing w:line="360" w:lineRule="auto"/>
              <w:jc w:val="left"/>
              <w:rPr>
                <w:rFonts w:ascii="仿宋_GB2312" w:eastAsia="仿宋_GB2312" w:hAnsi="宋体"/>
                <w:szCs w:val="28"/>
              </w:rPr>
            </w:pPr>
          </w:p>
        </w:tc>
        <w:tc>
          <w:tcPr>
            <w:tcW w:w="1087"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b/>
                <w:bCs/>
                <w:szCs w:val="28"/>
              </w:rPr>
            </w:pPr>
            <w:r w:rsidRPr="00A550C8">
              <w:rPr>
                <w:rFonts w:ascii="仿宋_GB2312" w:eastAsia="仿宋_GB2312" w:hAnsi="宋体" w:hint="eastAsia"/>
                <w:b/>
                <w:bCs/>
                <w:szCs w:val="28"/>
              </w:rPr>
              <w:t>教学研究</w:t>
            </w:r>
          </w:p>
        </w:tc>
        <w:tc>
          <w:tcPr>
            <w:tcW w:w="727"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b/>
                <w:bCs/>
                <w:szCs w:val="28"/>
              </w:rPr>
            </w:pPr>
            <w:r w:rsidRPr="00A550C8">
              <w:rPr>
                <w:rFonts w:ascii="仿宋_GB2312" w:eastAsia="仿宋_GB2312" w:hAnsi="宋体" w:hint="eastAsia"/>
                <w:b/>
                <w:bCs/>
                <w:szCs w:val="28"/>
              </w:rPr>
              <w:t>20</w:t>
            </w:r>
          </w:p>
        </w:tc>
        <w:tc>
          <w:tcPr>
            <w:tcW w:w="6523"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9570B0">
            <w:pPr>
              <w:spacing w:beforeLines="50" w:before="156" w:afterLines="50" w:after="156" w:line="360" w:lineRule="auto"/>
              <w:rPr>
                <w:rFonts w:ascii="仿宋_GB2312" w:eastAsia="仿宋_GB2312" w:hAnsi="宋体" w:hint="eastAsia"/>
              </w:rPr>
            </w:pPr>
            <w:r w:rsidRPr="00A550C8">
              <w:rPr>
                <w:rFonts w:ascii="仿宋_GB2312" w:eastAsia="仿宋_GB2312" w:hAnsi="宋体" w:hint="eastAsia"/>
                <w:szCs w:val="28"/>
              </w:rPr>
              <w:t>教学研究能力强。学习、借鉴先进职业教育理念和经验，结合我国国情，积极研究高等教育教学特点与规律，发展高等教育理论；制定科学的专业发展规划和实施方案；分析职业岗位（群）任职要求和变化，积极开展人才培养模式改革研究与实践，成效显著。</w:t>
            </w:r>
          </w:p>
        </w:tc>
      </w:tr>
      <w:tr w:rsidR="009570B0" w:rsidRPr="00A550C8" w:rsidTr="003260B0">
        <w:trPr>
          <w:cantSplit/>
          <w:trHeight w:val="1649"/>
        </w:trPr>
        <w:tc>
          <w:tcPr>
            <w:tcW w:w="905" w:type="dxa"/>
            <w:vMerge/>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widowControl/>
              <w:spacing w:line="360" w:lineRule="auto"/>
              <w:jc w:val="left"/>
              <w:rPr>
                <w:rFonts w:ascii="仿宋_GB2312" w:eastAsia="仿宋_GB2312" w:hAnsi="宋体"/>
                <w:szCs w:val="28"/>
              </w:rPr>
            </w:pPr>
          </w:p>
        </w:tc>
        <w:tc>
          <w:tcPr>
            <w:tcW w:w="1087"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b/>
                <w:bCs/>
                <w:szCs w:val="28"/>
              </w:rPr>
            </w:pPr>
            <w:r w:rsidRPr="00A550C8">
              <w:rPr>
                <w:rFonts w:ascii="仿宋_GB2312" w:eastAsia="仿宋_GB2312" w:hAnsi="宋体" w:hint="eastAsia"/>
                <w:b/>
                <w:bCs/>
                <w:szCs w:val="28"/>
              </w:rPr>
              <w:t>教学资源建设</w:t>
            </w:r>
          </w:p>
        </w:tc>
        <w:tc>
          <w:tcPr>
            <w:tcW w:w="727"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b/>
                <w:bCs/>
                <w:szCs w:val="28"/>
              </w:rPr>
            </w:pPr>
            <w:r w:rsidRPr="00A550C8">
              <w:rPr>
                <w:rFonts w:ascii="仿宋_GB2312" w:eastAsia="仿宋_GB2312" w:hAnsi="宋体" w:hint="eastAsia"/>
                <w:b/>
                <w:bCs/>
                <w:szCs w:val="28"/>
              </w:rPr>
              <w:t>15</w:t>
            </w:r>
          </w:p>
        </w:tc>
        <w:tc>
          <w:tcPr>
            <w:tcW w:w="6523"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9570B0">
            <w:pPr>
              <w:spacing w:beforeLines="50" w:before="156" w:afterLines="50" w:after="156" w:line="360" w:lineRule="auto"/>
              <w:rPr>
                <w:rFonts w:ascii="仿宋_GB2312" w:eastAsia="仿宋_GB2312" w:hAnsi="宋体" w:hint="eastAsia"/>
              </w:rPr>
            </w:pPr>
            <w:r w:rsidRPr="00A550C8">
              <w:rPr>
                <w:rFonts w:ascii="仿宋_GB2312" w:eastAsia="仿宋_GB2312" w:hAnsi="宋体" w:hint="eastAsia"/>
                <w:szCs w:val="28"/>
              </w:rPr>
              <w:t>资源整合能力强。有效整合社会资源，开展教学条件特别是实训实习条件的建设，开发实训项目，建设各类实训平台；编写先进、适用的（数字化）教材，社会认可度高。</w:t>
            </w:r>
          </w:p>
        </w:tc>
      </w:tr>
      <w:tr w:rsidR="009570B0" w:rsidRPr="00A550C8" w:rsidTr="003260B0">
        <w:trPr>
          <w:cantSplit/>
          <w:trHeight w:val="1657"/>
        </w:trPr>
        <w:tc>
          <w:tcPr>
            <w:tcW w:w="905" w:type="dxa"/>
            <w:vMerge/>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widowControl/>
              <w:spacing w:line="360" w:lineRule="auto"/>
              <w:jc w:val="left"/>
              <w:rPr>
                <w:rFonts w:ascii="仿宋_GB2312" w:eastAsia="仿宋_GB2312" w:hAnsi="宋体"/>
                <w:szCs w:val="28"/>
              </w:rPr>
            </w:pPr>
          </w:p>
        </w:tc>
        <w:tc>
          <w:tcPr>
            <w:tcW w:w="1087"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b/>
                <w:bCs/>
                <w:szCs w:val="28"/>
              </w:rPr>
            </w:pPr>
            <w:r w:rsidRPr="00A550C8">
              <w:rPr>
                <w:rFonts w:ascii="仿宋_GB2312" w:eastAsia="仿宋_GB2312" w:hAnsi="宋体" w:hint="eastAsia"/>
                <w:b/>
                <w:bCs/>
                <w:szCs w:val="28"/>
              </w:rPr>
              <w:t>教学组织与管理</w:t>
            </w:r>
          </w:p>
        </w:tc>
        <w:tc>
          <w:tcPr>
            <w:tcW w:w="727"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b/>
                <w:bCs/>
                <w:szCs w:val="28"/>
              </w:rPr>
            </w:pPr>
            <w:r w:rsidRPr="00A550C8">
              <w:rPr>
                <w:rFonts w:ascii="仿宋_GB2312" w:eastAsia="仿宋_GB2312" w:hAnsi="宋体" w:hint="eastAsia"/>
                <w:b/>
                <w:bCs/>
                <w:szCs w:val="28"/>
              </w:rPr>
              <w:t>15</w:t>
            </w:r>
          </w:p>
        </w:tc>
        <w:tc>
          <w:tcPr>
            <w:tcW w:w="6523"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9570B0">
            <w:pPr>
              <w:spacing w:beforeLines="50" w:before="156" w:afterLines="50" w:after="156" w:line="360" w:lineRule="auto"/>
              <w:rPr>
                <w:rFonts w:ascii="仿宋_GB2312" w:eastAsia="仿宋_GB2312" w:hAnsi="宋体" w:hint="eastAsia"/>
              </w:rPr>
            </w:pPr>
            <w:r w:rsidRPr="00A550C8">
              <w:rPr>
                <w:rFonts w:ascii="仿宋_GB2312" w:eastAsia="仿宋_GB2312" w:hAnsi="宋体" w:hint="eastAsia"/>
                <w:szCs w:val="28"/>
              </w:rPr>
              <w:t>教学管理水平高。机制、制度建设有创新举措；改革学生学习评价方法，利用信息技术平台，提高教学管理水平，成效显著。</w:t>
            </w:r>
          </w:p>
        </w:tc>
      </w:tr>
      <w:tr w:rsidR="009570B0" w:rsidRPr="00A550C8" w:rsidTr="003260B0">
        <w:trPr>
          <w:cantSplit/>
          <w:trHeight w:val="1403"/>
        </w:trPr>
        <w:tc>
          <w:tcPr>
            <w:tcW w:w="1992" w:type="dxa"/>
            <w:gridSpan w:val="2"/>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b/>
                <w:bCs/>
                <w:kern w:val="13"/>
                <w:szCs w:val="28"/>
              </w:rPr>
            </w:pPr>
            <w:r w:rsidRPr="00A550C8">
              <w:rPr>
                <w:rFonts w:ascii="仿宋_GB2312" w:eastAsia="仿宋_GB2312" w:hAnsi="宋体" w:hint="eastAsia"/>
                <w:b/>
              </w:rPr>
              <w:t>4.</w:t>
            </w:r>
            <w:r w:rsidRPr="00A550C8">
              <w:rPr>
                <w:rFonts w:ascii="仿宋_GB2312" w:eastAsia="仿宋_GB2312" w:hAnsi="宋体" w:hint="eastAsia"/>
                <w:b/>
                <w:bCs/>
                <w:kern w:val="13"/>
                <w:szCs w:val="28"/>
              </w:rPr>
              <w:t>社会服务能力</w:t>
            </w:r>
          </w:p>
        </w:tc>
        <w:tc>
          <w:tcPr>
            <w:tcW w:w="727"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jc w:val="center"/>
              <w:rPr>
                <w:rFonts w:ascii="仿宋_GB2312" w:eastAsia="仿宋_GB2312" w:hAnsi="宋体"/>
                <w:b/>
                <w:bCs/>
                <w:szCs w:val="28"/>
              </w:rPr>
            </w:pPr>
            <w:r w:rsidRPr="00A550C8">
              <w:rPr>
                <w:rFonts w:ascii="仿宋_GB2312" w:eastAsia="仿宋_GB2312" w:hAnsi="宋体" w:hint="eastAsia"/>
                <w:b/>
                <w:bCs/>
                <w:szCs w:val="28"/>
              </w:rPr>
              <w:t>10</w:t>
            </w:r>
          </w:p>
        </w:tc>
        <w:tc>
          <w:tcPr>
            <w:tcW w:w="6523" w:type="dxa"/>
            <w:tcBorders>
              <w:top w:val="single" w:sz="4" w:space="0" w:color="auto"/>
              <w:left w:val="single" w:sz="4" w:space="0" w:color="auto"/>
              <w:bottom w:val="single" w:sz="4" w:space="0" w:color="auto"/>
              <w:right w:val="single" w:sz="4" w:space="0" w:color="auto"/>
            </w:tcBorders>
            <w:vAlign w:val="center"/>
          </w:tcPr>
          <w:p w:rsidR="009570B0" w:rsidRPr="00A550C8" w:rsidRDefault="009570B0" w:rsidP="003260B0">
            <w:pPr>
              <w:snapToGrid w:val="0"/>
              <w:spacing w:line="360" w:lineRule="auto"/>
              <w:rPr>
                <w:rFonts w:ascii="仿宋_GB2312" w:eastAsia="仿宋_GB2312" w:hAnsi="宋体"/>
                <w:kern w:val="13"/>
                <w:szCs w:val="28"/>
              </w:rPr>
            </w:pPr>
            <w:r w:rsidRPr="00A550C8">
              <w:rPr>
                <w:rFonts w:ascii="仿宋_GB2312" w:eastAsia="仿宋_GB2312" w:hAnsi="宋体" w:hint="eastAsia"/>
                <w:szCs w:val="28"/>
              </w:rPr>
              <w:t>面向行业实际需求，开展相关培训和服务项目，取得良好实际效果，服务收益高；</w:t>
            </w:r>
          </w:p>
        </w:tc>
      </w:tr>
    </w:tbl>
    <w:bookmarkStart w:id="10" w:name="_GoBack"/>
    <w:bookmarkEnd w:id="10"/>
    <w:p w:rsidR="00BB7E40" w:rsidRDefault="00D040C8">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p>
    <w:sectPr w:rsidR="00BB7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75D" w:rsidRDefault="0068175D" w:rsidP="00D040C8">
      <w:r>
        <w:separator/>
      </w:r>
    </w:p>
  </w:endnote>
  <w:endnote w:type="continuationSeparator" w:id="0">
    <w:p w:rsidR="0068175D" w:rsidRDefault="0068175D" w:rsidP="00D0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75D" w:rsidRDefault="0068175D" w:rsidP="00D040C8">
      <w:r>
        <w:separator/>
      </w:r>
    </w:p>
  </w:footnote>
  <w:footnote w:type="continuationSeparator" w:id="0">
    <w:p w:rsidR="0068175D" w:rsidRDefault="0068175D" w:rsidP="00D04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D8"/>
    <w:rsid w:val="000A48D8"/>
    <w:rsid w:val="0068175D"/>
    <w:rsid w:val="008D748E"/>
    <w:rsid w:val="009570B0"/>
    <w:rsid w:val="00BB7E40"/>
    <w:rsid w:val="00D0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0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40C8"/>
    <w:rPr>
      <w:sz w:val="18"/>
      <w:szCs w:val="18"/>
    </w:rPr>
  </w:style>
  <w:style w:type="paragraph" w:styleId="a4">
    <w:name w:val="footer"/>
    <w:basedOn w:val="a"/>
    <w:link w:val="Char0"/>
    <w:uiPriority w:val="99"/>
    <w:unhideWhenUsed/>
    <w:rsid w:val="00D040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40C8"/>
    <w:rPr>
      <w:sz w:val="18"/>
      <w:szCs w:val="18"/>
    </w:rPr>
  </w:style>
  <w:style w:type="paragraph" w:styleId="a5">
    <w:name w:val="Date"/>
    <w:basedOn w:val="a"/>
    <w:next w:val="a"/>
    <w:link w:val="Char1"/>
    <w:uiPriority w:val="99"/>
    <w:semiHidden/>
    <w:unhideWhenUsed/>
    <w:rsid w:val="009570B0"/>
    <w:pPr>
      <w:ind w:leftChars="2500" w:left="100"/>
    </w:pPr>
  </w:style>
  <w:style w:type="character" w:customStyle="1" w:styleId="Char1">
    <w:name w:val="日期 Char"/>
    <w:basedOn w:val="a0"/>
    <w:link w:val="a5"/>
    <w:uiPriority w:val="99"/>
    <w:semiHidden/>
    <w:rsid w:val="009570B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0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40C8"/>
    <w:rPr>
      <w:sz w:val="18"/>
      <w:szCs w:val="18"/>
    </w:rPr>
  </w:style>
  <w:style w:type="paragraph" w:styleId="a4">
    <w:name w:val="footer"/>
    <w:basedOn w:val="a"/>
    <w:link w:val="Char0"/>
    <w:uiPriority w:val="99"/>
    <w:unhideWhenUsed/>
    <w:rsid w:val="00D040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40C8"/>
    <w:rPr>
      <w:sz w:val="18"/>
      <w:szCs w:val="18"/>
    </w:rPr>
  </w:style>
  <w:style w:type="paragraph" w:styleId="a5">
    <w:name w:val="Date"/>
    <w:basedOn w:val="a"/>
    <w:next w:val="a"/>
    <w:link w:val="Char1"/>
    <w:uiPriority w:val="99"/>
    <w:semiHidden/>
    <w:unhideWhenUsed/>
    <w:rsid w:val="009570B0"/>
    <w:pPr>
      <w:ind w:leftChars="2500" w:left="100"/>
    </w:pPr>
  </w:style>
  <w:style w:type="character" w:customStyle="1" w:styleId="Char1">
    <w:name w:val="日期 Char"/>
    <w:basedOn w:val="a0"/>
    <w:link w:val="a5"/>
    <w:uiPriority w:val="99"/>
    <w:semiHidden/>
    <w:rsid w:val="009570B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475</Words>
  <Characters>2709</Characters>
  <Application>Microsoft Office Word</Application>
  <DocSecurity>0</DocSecurity>
  <Lines>22</Lines>
  <Paragraphs>6</Paragraphs>
  <ScaleCrop>false</ScaleCrop>
  <Company>China</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2019-12-11T02:36:00Z</dcterms:created>
  <dcterms:modified xsi:type="dcterms:W3CDTF">2019-12-11T02:41:00Z</dcterms:modified>
</cp:coreProperties>
</file>