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A2" w:rsidRPr="00A550C8" w:rsidRDefault="001876A2" w:rsidP="001876A2">
      <w:pPr>
        <w:pStyle w:val="1"/>
        <w:spacing w:before="0" w:after="0" w:line="360" w:lineRule="auto"/>
        <w:jc w:val="center"/>
        <w:rPr>
          <w:rFonts w:ascii="黑体" w:eastAsia="黑体" w:hint="eastAsia"/>
          <w:b w:val="0"/>
          <w:sz w:val="32"/>
          <w:szCs w:val="32"/>
        </w:rPr>
      </w:pPr>
      <w:bookmarkStart w:id="0" w:name="_Toc388402556"/>
      <w:bookmarkStart w:id="1" w:name="_Toc2029"/>
      <w:bookmarkStart w:id="2" w:name="_Toc14402"/>
      <w:bookmarkStart w:id="3" w:name="_Toc14490"/>
      <w:bookmarkStart w:id="4" w:name="_Toc3611"/>
      <w:bookmarkStart w:id="5" w:name="_Toc24555"/>
      <w:bookmarkStart w:id="6" w:name="_Toc25039"/>
      <w:bookmarkStart w:id="7" w:name="_Toc405"/>
      <w:bookmarkStart w:id="8" w:name="_Toc394227981"/>
      <w:bookmarkStart w:id="9" w:name="_Toc21311_WPSOffice_Level2"/>
      <w:proofErr w:type="spellStart"/>
      <w:r w:rsidRPr="00A550C8">
        <w:rPr>
          <w:rFonts w:ascii="黑体" w:eastAsia="黑体" w:hint="eastAsia"/>
          <w:bCs w:val="0"/>
          <w:sz w:val="32"/>
          <w:szCs w:val="32"/>
        </w:rPr>
        <w:t>人文社会科学学院教师评学实施办法</w:t>
      </w:r>
      <w:bookmarkEnd w:id="0"/>
      <w:bookmarkEnd w:id="1"/>
      <w:bookmarkEnd w:id="2"/>
      <w:bookmarkEnd w:id="3"/>
      <w:bookmarkEnd w:id="4"/>
      <w:bookmarkEnd w:id="5"/>
      <w:bookmarkEnd w:id="6"/>
      <w:bookmarkEnd w:id="7"/>
      <w:bookmarkEnd w:id="8"/>
      <w:bookmarkEnd w:id="9"/>
      <w:proofErr w:type="spellEnd"/>
    </w:p>
    <w:p w:rsidR="001876A2" w:rsidRPr="00A550C8" w:rsidRDefault="001876A2" w:rsidP="001876A2">
      <w:pPr>
        <w:spacing w:line="360" w:lineRule="auto"/>
        <w:rPr>
          <w:rFonts w:hint="eastAsia"/>
        </w:rPr>
      </w:pP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为了更好地了解学生学习状况，强化教学互动，健全教学信息反馈系统，促进学风建设，提高教学质量，学院决定自本学期开始开展</w:t>
      </w:r>
      <w:proofErr w:type="gramStart"/>
      <w:r w:rsidRPr="00A550C8">
        <w:rPr>
          <w:rFonts w:ascii="宋体" w:hAnsi="宋体" w:hint="eastAsia"/>
          <w:sz w:val="24"/>
        </w:rPr>
        <w:t>教师评学活动</w:t>
      </w:r>
      <w:proofErr w:type="gramEnd"/>
      <w:r w:rsidRPr="00A550C8">
        <w:rPr>
          <w:rFonts w:ascii="宋体" w:hAnsi="宋体" w:hint="eastAsia"/>
          <w:sz w:val="24"/>
        </w:rPr>
        <w:t>，具体要求如下：</w:t>
      </w: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一、</w:t>
      </w:r>
      <w:proofErr w:type="gramStart"/>
      <w:r w:rsidRPr="00A550C8">
        <w:rPr>
          <w:rFonts w:ascii="宋体" w:hAnsi="宋体" w:hint="eastAsia"/>
          <w:sz w:val="24"/>
        </w:rPr>
        <w:t>教师评学是</w:t>
      </w:r>
      <w:proofErr w:type="gramEnd"/>
      <w:r w:rsidRPr="00A550C8">
        <w:rPr>
          <w:rFonts w:ascii="宋体" w:hAnsi="宋体" w:hint="eastAsia"/>
          <w:sz w:val="24"/>
        </w:rPr>
        <w:t>任课教师对授课班级学生学习状况的总体评价。主要从学风、纪律、学习过程、学习效果等方面进行评价。</w:t>
      </w: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二、</w:t>
      </w:r>
      <w:proofErr w:type="gramStart"/>
      <w:r w:rsidRPr="00A550C8">
        <w:rPr>
          <w:rFonts w:ascii="宋体" w:hAnsi="宋体" w:hint="eastAsia"/>
          <w:sz w:val="24"/>
        </w:rPr>
        <w:t>教师评学程序</w:t>
      </w:r>
      <w:proofErr w:type="gramEnd"/>
      <w:r w:rsidRPr="00A550C8">
        <w:rPr>
          <w:rFonts w:ascii="宋体" w:hAnsi="宋体" w:hint="eastAsia"/>
          <w:sz w:val="24"/>
        </w:rPr>
        <w:t>:</w:t>
      </w: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1.各教研室组织所有任课教师（含兼职教师）按学院《教师评学实施办法》要求填写《人文社会科学学院教师评学表》(按每一课程相应班级填写),对本学期所有任课班级的学生进行评价。</w:t>
      </w: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2.担任合班课程的教师每个班需填写一份表格;担任不同课程教学的教师须按所授课程门数填写班级相应份数的表格。</w:t>
      </w:r>
    </w:p>
    <w:p w:rsidR="001876A2" w:rsidRPr="00A550C8" w:rsidRDefault="001876A2" w:rsidP="001876A2">
      <w:pPr>
        <w:spacing w:line="360" w:lineRule="auto"/>
        <w:ind w:firstLineChars="200" w:firstLine="480"/>
        <w:rPr>
          <w:rFonts w:ascii="宋体" w:hAnsi="宋体"/>
          <w:sz w:val="24"/>
        </w:rPr>
      </w:pPr>
      <w:r w:rsidRPr="00A550C8">
        <w:rPr>
          <w:rFonts w:ascii="宋体" w:hAnsi="宋体" w:hint="eastAsia"/>
          <w:sz w:val="24"/>
        </w:rPr>
        <w:t>3.各教研室主任负责对任课教师填写的《教师评学表》进行统计汇总，填写《人文社会科学学院教师评学汇总表》（按班级汇总），撰写本学期教师</w:t>
      </w:r>
      <w:proofErr w:type="gramStart"/>
      <w:r w:rsidRPr="00A550C8">
        <w:rPr>
          <w:rFonts w:ascii="宋体" w:hAnsi="宋体" w:hint="eastAsia"/>
          <w:sz w:val="24"/>
        </w:rPr>
        <w:t>评学情况</w:t>
      </w:r>
      <w:proofErr w:type="gramEnd"/>
      <w:r w:rsidRPr="00A550C8">
        <w:rPr>
          <w:rFonts w:ascii="宋体" w:hAnsi="宋体" w:hint="eastAsia"/>
          <w:sz w:val="24"/>
        </w:rPr>
        <w:t>分析报告，经院长审核后，连同汇总表（含电子表格）及《教师评学表》一起交院办。</w:t>
      </w:r>
    </w:p>
    <w:p w:rsidR="001876A2" w:rsidRPr="00A550C8" w:rsidRDefault="001876A2" w:rsidP="001876A2">
      <w:pPr>
        <w:spacing w:line="360" w:lineRule="auto"/>
        <w:ind w:firstLineChars="200" w:firstLine="480"/>
        <w:rPr>
          <w:rFonts w:ascii="宋体" w:hAnsi="宋体" w:hint="eastAsia"/>
          <w:sz w:val="24"/>
        </w:rPr>
      </w:pPr>
      <w:r w:rsidRPr="00A550C8">
        <w:rPr>
          <w:rFonts w:ascii="宋体" w:hAnsi="宋体" w:hint="eastAsia"/>
          <w:sz w:val="24"/>
        </w:rPr>
        <w:t>4.院办根据各教研室的教师</w:t>
      </w:r>
      <w:proofErr w:type="gramStart"/>
      <w:r w:rsidRPr="00A550C8">
        <w:rPr>
          <w:rFonts w:ascii="宋体" w:hAnsi="宋体" w:hint="eastAsia"/>
          <w:sz w:val="24"/>
        </w:rPr>
        <w:t>评学结果</w:t>
      </w:r>
      <w:proofErr w:type="gramEnd"/>
      <w:r w:rsidRPr="00A550C8">
        <w:rPr>
          <w:rFonts w:ascii="宋体" w:hAnsi="宋体" w:hint="eastAsia"/>
          <w:sz w:val="24"/>
        </w:rPr>
        <w:t>进行全面汇总统计、分析后，写出学院教师</w:t>
      </w:r>
      <w:proofErr w:type="gramStart"/>
      <w:r w:rsidRPr="00A550C8">
        <w:rPr>
          <w:rFonts w:ascii="宋体" w:hAnsi="宋体" w:hint="eastAsia"/>
          <w:sz w:val="24"/>
        </w:rPr>
        <w:t>评学情况</w:t>
      </w:r>
      <w:proofErr w:type="gramEnd"/>
      <w:r w:rsidRPr="00A550C8">
        <w:rPr>
          <w:rFonts w:ascii="宋体" w:hAnsi="宋体" w:hint="eastAsia"/>
          <w:sz w:val="24"/>
        </w:rPr>
        <w:t>分析报告，并将所得综合信息反馈给相关院部及职能部门，作为进行教学和教学改革的参考依据。</w:t>
      </w: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p>
    <w:p w:rsidR="001876A2" w:rsidRPr="00A550C8" w:rsidRDefault="001876A2" w:rsidP="001876A2">
      <w:pPr>
        <w:spacing w:line="360" w:lineRule="auto"/>
        <w:ind w:firstLineChars="200" w:firstLine="480"/>
        <w:rPr>
          <w:rFonts w:ascii="宋体" w:hAnsi="宋体" w:hint="eastAsia"/>
          <w:sz w:val="24"/>
        </w:rPr>
      </w:pPr>
      <w:bookmarkStart w:id="10" w:name="_GoBack"/>
      <w:bookmarkEnd w:id="10"/>
      <w:r w:rsidRPr="00A550C8">
        <w:rPr>
          <w:rFonts w:ascii="宋体" w:hAnsi="宋体" w:hint="eastAsia"/>
          <w:sz w:val="24"/>
        </w:rPr>
        <w:lastRenderedPageBreak/>
        <w:t>附：人文社会科学学院教师评学表</w:t>
      </w:r>
    </w:p>
    <w:p w:rsidR="001876A2" w:rsidRPr="00A550C8" w:rsidRDefault="001876A2" w:rsidP="001876A2">
      <w:pPr>
        <w:spacing w:line="360" w:lineRule="auto"/>
        <w:ind w:firstLineChars="200" w:firstLine="482"/>
        <w:jc w:val="center"/>
        <w:rPr>
          <w:rFonts w:ascii="宋体" w:hAnsi="宋体"/>
          <w:b/>
          <w:sz w:val="24"/>
        </w:rPr>
      </w:pPr>
      <w:r w:rsidRPr="00A550C8">
        <w:rPr>
          <w:rFonts w:ascii="宋体" w:hAnsi="宋体" w:hint="eastAsia"/>
          <w:b/>
          <w:sz w:val="24"/>
        </w:rPr>
        <w:t>201     ——201    学年度第    学期</w:t>
      </w:r>
    </w:p>
    <w:p w:rsidR="001876A2" w:rsidRPr="00A550C8" w:rsidRDefault="001876A2" w:rsidP="001876A2">
      <w:pPr>
        <w:spacing w:line="360" w:lineRule="auto"/>
        <w:ind w:firstLineChars="200" w:firstLine="482"/>
        <w:jc w:val="center"/>
        <w:rPr>
          <w:rFonts w:ascii="宋体" w:hAnsi="宋体"/>
          <w:b/>
          <w:sz w:val="24"/>
        </w:rPr>
      </w:pPr>
      <w:r w:rsidRPr="00A550C8">
        <w:rPr>
          <w:rFonts w:ascii="宋体" w:hAnsi="宋体" w:hint="eastAsia"/>
          <w:b/>
          <w:sz w:val="24"/>
        </w:rPr>
        <w:t>人文社会科学学院学院教师</w:t>
      </w:r>
      <w:proofErr w:type="gramStart"/>
      <w:r w:rsidRPr="00A550C8">
        <w:rPr>
          <w:rFonts w:ascii="宋体" w:hAnsi="宋体" w:hint="eastAsia"/>
          <w:b/>
          <w:sz w:val="24"/>
        </w:rPr>
        <w:t>评学表</w:t>
      </w:r>
      <w:proofErr w:type="gramEnd"/>
    </w:p>
    <w:p w:rsidR="001876A2" w:rsidRPr="00A550C8" w:rsidRDefault="001876A2" w:rsidP="001876A2">
      <w:pPr>
        <w:spacing w:line="360" w:lineRule="auto"/>
        <w:rPr>
          <w:rFonts w:ascii="宋体" w:hAnsi="宋体"/>
          <w:b/>
          <w:sz w:val="24"/>
        </w:rPr>
      </w:pPr>
      <w:r w:rsidRPr="00A550C8">
        <w:rPr>
          <w:rFonts w:ascii="宋体" w:hAnsi="宋体" w:hint="eastAsia"/>
          <w:b/>
          <w:sz w:val="24"/>
        </w:rPr>
        <w:t>课程名称：           授课班级：            任课教师：            评价时间：  </w:t>
      </w:r>
    </w:p>
    <w:tbl>
      <w:tblPr>
        <w:tblpPr w:leftFromText="180" w:rightFromText="180" w:vertAnchor="text"/>
        <w:tblW w:w="0" w:type="auto"/>
        <w:tblLayout w:type="fixed"/>
        <w:tblCellMar>
          <w:left w:w="0" w:type="dxa"/>
          <w:right w:w="0" w:type="dxa"/>
        </w:tblCellMar>
        <w:tblLook w:val="0000" w:firstRow="0" w:lastRow="0" w:firstColumn="0" w:lastColumn="0" w:noHBand="0" w:noVBand="0"/>
      </w:tblPr>
      <w:tblGrid>
        <w:gridCol w:w="1430"/>
        <w:gridCol w:w="5390"/>
        <w:gridCol w:w="936"/>
        <w:gridCol w:w="816"/>
        <w:gridCol w:w="968"/>
      </w:tblGrid>
      <w:tr w:rsidR="001876A2" w:rsidRPr="00A550C8" w:rsidTr="003260B0">
        <w:trPr>
          <w:cantSplit/>
          <w:trHeight w:val="1065"/>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rPr>
                <w:rFonts w:ascii="宋体" w:hAnsi="宋体"/>
                <w:sz w:val="24"/>
              </w:rPr>
            </w:pPr>
            <w:r w:rsidRPr="00A550C8">
              <w:rPr>
                <w:rFonts w:ascii="宋体" w:hAnsi="宋体" w:hint="eastAsia"/>
                <w:sz w:val="24"/>
              </w:rPr>
              <w:t>评价指标</w:t>
            </w:r>
          </w:p>
        </w:tc>
        <w:tc>
          <w:tcPr>
            <w:tcW w:w="5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观测点</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rPr>
                <w:rFonts w:ascii="宋体" w:hAnsi="宋体"/>
                <w:sz w:val="24"/>
              </w:rPr>
            </w:pPr>
            <w:r w:rsidRPr="00A550C8">
              <w:rPr>
                <w:rFonts w:ascii="宋体" w:hAnsi="宋体" w:hint="eastAsia"/>
                <w:sz w:val="24"/>
              </w:rPr>
              <w:t>满 分分 值</w:t>
            </w:r>
          </w:p>
        </w:tc>
        <w:tc>
          <w:tcPr>
            <w:tcW w:w="17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评价得分</w:t>
            </w:r>
          </w:p>
        </w:tc>
      </w:tr>
      <w:tr w:rsidR="001876A2" w:rsidRPr="00A550C8" w:rsidTr="003260B0">
        <w:trPr>
          <w:cantSplit/>
          <w:trHeight w:val="421"/>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学风</w:t>
            </w:r>
          </w:p>
          <w:p w:rsidR="001876A2" w:rsidRPr="00A550C8" w:rsidRDefault="001876A2" w:rsidP="003260B0">
            <w:pPr>
              <w:spacing w:line="360" w:lineRule="auto"/>
              <w:ind w:firstLineChars="200" w:firstLine="480"/>
              <w:rPr>
                <w:rFonts w:ascii="宋体" w:hAnsi="宋体"/>
                <w:sz w:val="24"/>
              </w:rPr>
            </w:pPr>
            <w:proofErr w:type="gramStart"/>
            <w:r w:rsidRPr="00A550C8">
              <w:rPr>
                <w:rFonts w:ascii="宋体" w:hAnsi="宋体" w:hint="eastAsia"/>
                <w:sz w:val="24"/>
              </w:rPr>
              <w:t>学纪</w:t>
            </w:r>
            <w:proofErr w:type="gramEnd"/>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出勤情况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r>
      <w:tr w:rsidR="001876A2" w:rsidRPr="00A550C8" w:rsidTr="003260B0">
        <w:trPr>
          <w:cantSplit/>
          <w:trHeight w:val="513"/>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课堂纪律情况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513"/>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学习主动性、积极性情况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490"/>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sz w:val="24"/>
              </w:rPr>
              <w:t>学</w:t>
            </w:r>
          </w:p>
          <w:p w:rsidR="001876A2" w:rsidRPr="00A550C8" w:rsidRDefault="001876A2" w:rsidP="003260B0">
            <w:pPr>
              <w:spacing w:line="360" w:lineRule="auto"/>
              <w:ind w:firstLineChars="200" w:firstLine="480"/>
              <w:rPr>
                <w:rFonts w:ascii="宋体" w:hAnsi="宋体"/>
                <w:sz w:val="24"/>
              </w:rPr>
            </w:pPr>
            <w:r w:rsidRPr="00A550C8">
              <w:rPr>
                <w:rFonts w:ascii="宋体" w:hAnsi="宋体"/>
                <w:sz w:val="24"/>
              </w:rPr>
              <w:t>习</w:t>
            </w:r>
          </w:p>
          <w:p w:rsidR="001876A2" w:rsidRPr="00A550C8" w:rsidRDefault="001876A2" w:rsidP="003260B0">
            <w:pPr>
              <w:spacing w:line="360" w:lineRule="auto"/>
              <w:ind w:firstLineChars="200" w:firstLine="480"/>
              <w:rPr>
                <w:rFonts w:ascii="宋体" w:hAnsi="宋体"/>
                <w:sz w:val="24"/>
              </w:rPr>
            </w:pPr>
            <w:r w:rsidRPr="00A550C8">
              <w:rPr>
                <w:rFonts w:ascii="宋体" w:hAnsi="宋体"/>
                <w:sz w:val="24"/>
              </w:rPr>
              <w:t>过</w:t>
            </w:r>
          </w:p>
          <w:p w:rsidR="001876A2" w:rsidRPr="00A550C8" w:rsidRDefault="001876A2" w:rsidP="003260B0">
            <w:pPr>
              <w:spacing w:line="360" w:lineRule="auto"/>
              <w:ind w:firstLineChars="200" w:firstLine="480"/>
              <w:rPr>
                <w:rFonts w:ascii="宋体" w:hAnsi="宋体"/>
                <w:sz w:val="24"/>
              </w:rPr>
            </w:pPr>
            <w:r w:rsidRPr="00A550C8">
              <w:rPr>
                <w:rFonts w:ascii="宋体" w:hAnsi="宋体"/>
                <w:sz w:val="24"/>
              </w:rPr>
              <w:t>程</w:t>
            </w: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课前预习与课后复习，阅读指定参考书籍情况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r>
      <w:tr w:rsidR="001876A2" w:rsidRPr="00A550C8" w:rsidTr="003260B0">
        <w:trPr>
          <w:cantSplit/>
          <w:trHeight w:val="596"/>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跟随教师思路，理解授课内容及笔记情况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496"/>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课堂参与情况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567"/>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作业完成情况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383"/>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参与辅导答疑情况</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5</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598"/>
        </w:trPr>
        <w:tc>
          <w:tcPr>
            <w:tcW w:w="14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rPr>
                <w:rFonts w:ascii="宋体" w:hAnsi="宋体"/>
                <w:sz w:val="24"/>
              </w:rPr>
            </w:pPr>
            <w:r w:rsidRPr="00A550C8">
              <w:rPr>
                <w:rFonts w:ascii="宋体" w:hAnsi="宋体" w:hint="eastAsia"/>
                <w:sz w:val="24"/>
              </w:rPr>
              <w:t>学习效果</w:t>
            </w:r>
          </w:p>
          <w:p w:rsidR="001876A2" w:rsidRPr="00A550C8" w:rsidRDefault="001876A2" w:rsidP="003260B0">
            <w:pPr>
              <w:spacing w:line="360" w:lineRule="auto"/>
              <w:rPr>
                <w:rFonts w:ascii="宋体" w:hAnsi="宋体"/>
                <w:sz w:val="24"/>
              </w:rPr>
            </w:pPr>
            <w:r w:rsidRPr="00A550C8">
              <w:rPr>
                <w:rFonts w:ascii="宋体" w:hAnsi="宋体" w:hint="eastAsia"/>
                <w:sz w:val="24"/>
              </w:rPr>
              <w:t>(结合测验考核试卷和实</w:t>
            </w:r>
            <w:proofErr w:type="gramStart"/>
            <w:r w:rsidRPr="00A550C8">
              <w:rPr>
                <w:rFonts w:ascii="宋体" w:hAnsi="宋体" w:hint="eastAsia"/>
                <w:sz w:val="24"/>
              </w:rPr>
              <w:t>训分析</w:t>
            </w:r>
            <w:proofErr w:type="gramEnd"/>
            <w:r w:rsidRPr="00A550C8">
              <w:rPr>
                <w:rFonts w:ascii="宋体" w:hAnsi="宋体" w:hint="eastAsia"/>
                <w:sz w:val="24"/>
              </w:rPr>
              <w:t>)</w:t>
            </w: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课程所传授的知识与技能掌握程度</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r>
      <w:tr w:rsidR="001876A2" w:rsidRPr="00A550C8" w:rsidTr="003260B0">
        <w:trPr>
          <w:cantSplit/>
          <w:trHeight w:val="662"/>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学生考核情况（如平均分情况 ）</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1707"/>
        </w:trPr>
        <w:tc>
          <w:tcPr>
            <w:tcW w:w="1430" w:type="dxa"/>
            <w:vMerge/>
            <w:tcBorders>
              <w:top w:val="nil"/>
              <w:left w:val="single" w:sz="8" w:space="0" w:color="auto"/>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c>
          <w:tcPr>
            <w:tcW w:w="5390"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运用本课程知识提出、分析、解决问题的能力水平</w:t>
            </w:r>
          </w:p>
        </w:tc>
        <w:tc>
          <w:tcPr>
            <w:tcW w:w="93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10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c>
          <w:tcPr>
            <w:tcW w:w="968" w:type="dxa"/>
            <w:vMerge/>
            <w:tcBorders>
              <w:top w:val="nil"/>
              <w:left w:val="nil"/>
              <w:bottom w:val="single" w:sz="8" w:space="0" w:color="auto"/>
              <w:right w:val="single" w:sz="8" w:space="0" w:color="auto"/>
            </w:tcBorders>
            <w:vAlign w:val="center"/>
          </w:tcPr>
          <w:p w:rsidR="001876A2" w:rsidRPr="00A550C8" w:rsidRDefault="001876A2" w:rsidP="003260B0">
            <w:pPr>
              <w:spacing w:line="360" w:lineRule="auto"/>
              <w:ind w:firstLineChars="200" w:firstLine="480"/>
              <w:rPr>
                <w:rFonts w:ascii="宋体" w:hAnsi="宋体"/>
                <w:sz w:val="24"/>
              </w:rPr>
            </w:pPr>
          </w:p>
        </w:tc>
      </w:tr>
      <w:tr w:rsidR="001876A2" w:rsidRPr="00A550C8" w:rsidTr="003260B0">
        <w:trPr>
          <w:cantSplit/>
          <w:trHeight w:val="202"/>
        </w:trPr>
        <w:tc>
          <w:tcPr>
            <w:tcW w:w="77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合计</w:t>
            </w:r>
          </w:p>
        </w:tc>
        <w:tc>
          <w:tcPr>
            <w:tcW w:w="178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876A2" w:rsidRPr="00A550C8" w:rsidRDefault="001876A2" w:rsidP="003260B0">
            <w:pPr>
              <w:spacing w:line="360" w:lineRule="auto"/>
              <w:ind w:firstLineChars="200" w:firstLine="480"/>
              <w:rPr>
                <w:rFonts w:ascii="宋体" w:hAnsi="宋体"/>
                <w:sz w:val="24"/>
              </w:rPr>
            </w:pPr>
            <w:r w:rsidRPr="00A550C8">
              <w:rPr>
                <w:rFonts w:ascii="宋体" w:hAnsi="宋体" w:hint="eastAsia"/>
                <w:sz w:val="24"/>
              </w:rPr>
              <w:t> </w:t>
            </w:r>
          </w:p>
        </w:tc>
      </w:tr>
      <w:tr w:rsidR="001876A2" w:rsidRPr="00A550C8" w:rsidTr="003260B0">
        <w:trPr>
          <w:cantSplit/>
          <w:trHeight w:val="659"/>
        </w:trPr>
        <w:tc>
          <w:tcPr>
            <w:tcW w:w="954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1876A2" w:rsidRPr="00A550C8" w:rsidRDefault="001876A2" w:rsidP="003260B0">
            <w:pPr>
              <w:spacing w:line="360" w:lineRule="auto"/>
              <w:rPr>
                <w:rFonts w:ascii="宋体" w:hAnsi="宋体" w:hint="eastAsia"/>
                <w:sz w:val="24"/>
              </w:rPr>
            </w:pPr>
            <w:r w:rsidRPr="00A550C8">
              <w:rPr>
                <w:rFonts w:ascii="宋体" w:hAnsi="宋体" w:hint="eastAsia"/>
                <w:sz w:val="24"/>
              </w:rPr>
              <w:t>对学生学习情况的分析和今后教学与学生管理改革建议：</w:t>
            </w:r>
          </w:p>
        </w:tc>
      </w:tr>
    </w:tbl>
    <w:p w:rsidR="001876A2" w:rsidRPr="00A550C8" w:rsidRDefault="001876A2" w:rsidP="001876A2">
      <w:pPr>
        <w:spacing w:line="360" w:lineRule="auto"/>
        <w:ind w:firstLineChars="200" w:firstLine="420"/>
        <w:rPr>
          <w:rFonts w:ascii="宋体" w:hAnsi="宋体"/>
          <w:szCs w:val="21"/>
        </w:rPr>
      </w:pPr>
      <w:r w:rsidRPr="00A550C8">
        <w:rPr>
          <w:rFonts w:ascii="宋体" w:hAnsi="宋体" w:hint="eastAsia"/>
          <w:szCs w:val="21"/>
        </w:rPr>
        <w:t>注：1.任课教师填写后，</w:t>
      </w:r>
      <w:proofErr w:type="gramStart"/>
      <w:r w:rsidRPr="00A550C8">
        <w:rPr>
          <w:rFonts w:ascii="宋体" w:hAnsi="宋体" w:hint="eastAsia"/>
          <w:szCs w:val="21"/>
        </w:rPr>
        <w:t>交承担</w:t>
      </w:r>
      <w:proofErr w:type="gramEnd"/>
      <w:r w:rsidRPr="00A550C8">
        <w:rPr>
          <w:rFonts w:ascii="宋体" w:hAnsi="宋体" w:hint="eastAsia"/>
          <w:szCs w:val="21"/>
        </w:rPr>
        <w:t>教学任务的教研室汇总，再交院办.</w:t>
      </w:r>
    </w:p>
    <w:p w:rsidR="00BB7E40" w:rsidRPr="001876A2" w:rsidRDefault="001876A2" w:rsidP="001876A2">
      <w:pPr>
        <w:spacing w:line="360" w:lineRule="auto"/>
        <w:ind w:firstLineChars="200" w:firstLine="420"/>
        <w:rPr>
          <w:rFonts w:ascii="宋体" w:hAnsi="宋体"/>
          <w:sz w:val="24"/>
        </w:rPr>
      </w:pPr>
      <w:r w:rsidRPr="00A550C8">
        <w:t>2</w:t>
      </w:r>
      <w:r w:rsidRPr="00A550C8">
        <w:rPr>
          <w:rFonts w:ascii="宋体" w:hAnsi="宋体" w:hint="eastAsia"/>
          <w:szCs w:val="21"/>
        </w:rPr>
        <w:t>.</w:t>
      </w:r>
      <w:r w:rsidRPr="00A550C8">
        <w:rPr>
          <w:rFonts w:hint="eastAsia"/>
        </w:rPr>
        <w:t>承担</w:t>
      </w:r>
      <w:r w:rsidRPr="00A550C8">
        <w:t>2</w:t>
      </w:r>
      <w:r w:rsidRPr="00A550C8">
        <w:rPr>
          <w:rFonts w:hint="eastAsia"/>
        </w:rPr>
        <w:t>门或</w:t>
      </w:r>
      <w:r w:rsidRPr="00A550C8">
        <w:t>2</w:t>
      </w:r>
      <w:r w:rsidRPr="00A550C8">
        <w:rPr>
          <w:rFonts w:hint="eastAsia"/>
        </w:rPr>
        <w:t>门以上课程的教师，须按课程分别填写</w:t>
      </w:r>
      <w:proofErr w:type="gramStart"/>
      <w:r w:rsidRPr="00A550C8">
        <w:rPr>
          <w:rFonts w:hint="eastAsia"/>
        </w:rPr>
        <w:t>评学表</w:t>
      </w:r>
      <w:proofErr w:type="gramEnd"/>
      <w:r w:rsidRPr="00A550C8">
        <w:rPr>
          <w:rFonts w:hint="eastAsia"/>
        </w:rPr>
        <w:t>；合班上课的课程按</w:t>
      </w:r>
      <w:proofErr w:type="gramStart"/>
      <w:r w:rsidRPr="00A550C8">
        <w:rPr>
          <w:rFonts w:hint="eastAsia"/>
        </w:rPr>
        <w:t>合教学</w:t>
      </w:r>
      <w:proofErr w:type="gramEnd"/>
      <w:r w:rsidRPr="00A550C8">
        <w:rPr>
          <w:rFonts w:hint="eastAsia"/>
        </w:rPr>
        <w:t>班填写一张</w:t>
      </w:r>
      <w:proofErr w:type="gramStart"/>
      <w:r w:rsidRPr="00A550C8">
        <w:rPr>
          <w:rFonts w:hint="eastAsia"/>
        </w:rPr>
        <w:t>评学表</w:t>
      </w:r>
      <w:proofErr w:type="gramEnd"/>
      <w:r w:rsidRPr="00A550C8">
        <w:rPr>
          <w:rFonts w:hint="eastAsia"/>
        </w:rPr>
        <w:t>。</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rsidRPr="00187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57" w:rsidRDefault="00EB4157" w:rsidP="001876A2">
      <w:r>
        <w:separator/>
      </w:r>
    </w:p>
  </w:endnote>
  <w:endnote w:type="continuationSeparator" w:id="0">
    <w:p w:rsidR="00EB4157" w:rsidRDefault="00EB4157" w:rsidP="0018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57" w:rsidRDefault="00EB4157" w:rsidP="001876A2">
      <w:r>
        <w:separator/>
      </w:r>
    </w:p>
  </w:footnote>
  <w:footnote w:type="continuationSeparator" w:id="0">
    <w:p w:rsidR="00EB4157" w:rsidRDefault="00EB4157" w:rsidP="00187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F3A"/>
    <w:rsid w:val="001876A2"/>
    <w:rsid w:val="00474F3A"/>
    <w:rsid w:val="00BB7E40"/>
    <w:rsid w:val="00EB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A2"/>
    <w:pPr>
      <w:widowControl w:val="0"/>
      <w:jc w:val="both"/>
    </w:pPr>
    <w:rPr>
      <w:rFonts w:ascii="Times New Roman" w:eastAsia="宋体" w:hAnsi="Times New Roman" w:cs="Times New Roman"/>
      <w:szCs w:val="24"/>
    </w:rPr>
  </w:style>
  <w:style w:type="paragraph" w:styleId="1">
    <w:name w:val="heading 1"/>
    <w:basedOn w:val="a"/>
    <w:next w:val="a"/>
    <w:link w:val="1Char"/>
    <w:qFormat/>
    <w:rsid w:val="001876A2"/>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6A2"/>
    <w:rPr>
      <w:sz w:val="18"/>
      <w:szCs w:val="18"/>
    </w:rPr>
  </w:style>
  <w:style w:type="paragraph" w:styleId="a4">
    <w:name w:val="footer"/>
    <w:basedOn w:val="a"/>
    <w:link w:val="Char0"/>
    <w:uiPriority w:val="99"/>
    <w:unhideWhenUsed/>
    <w:rsid w:val="001876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6A2"/>
    <w:rPr>
      <w:sz w:val="18"/>
      <w:szCs w:val="18"/>
    </w:rPr>
  </w:style>
  <w:style w:type="character" w:customStyle="1" w:styleId="1Char">
    <w:name w:val="标题 1 Char"/>
    <w:basedOn w:val="a0"/>
    <w:link w:val="1"/>
    <w:rsid w:val="001876A2"/>
    <w:rPr>
      <w:rFonts w:ascii="Times New Roman" w:eastAsia="宋体" w:hAnsi="Times New Roman" w:cs="Times New Roman"/>
      <w:b/>
      <w:bCs/>
      <w:kern w:val="44"/>
      <w:sz w:val="44"/>
      <w:szCs w:val="4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6A2"/>
    <w:pPr>
      <w:widowControl w:val="0"/>
      <w:jc w:val="both"/>
    </w:pPr>
    <w:rPr>
      <w:rFonts w:ascii="Times New Roman" w:eastAsia="宋体" w:hAnsi="Times New Roman" w:cs="Times New Roman"/>
      <w:szCs w:val="24"/>
    </w:rPr>
  </w:style>
  <w:style w:type="paragraph" w:styleId="1">
    <w:name w:val="heading 1"/>
    <w:basedOn w:val="a"/>
    <w:next w:val="a"/>
    <w:link w:val="1Char"/>
    <w:qFormat/>
    <w:rsid w:val="001876A2"/>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6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76A2"/>
    <w:rPr>
      <w:sz w:val="18"/>
      <w:szCs w:val="18"/>
    </w:rPr>
  </w:style>
  <w:style w:type="paragraph" w:styleId="a4">
    <w:name w:val="footer"/>
    <w:basedOn w:val="a"/>
    <w:link w:val="Char0"/>
    <w:uiPriority w:val="99"/>
    <w:unhideWhenUsed/>
    <w:rsid w:val="001876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76A2"/>
    <w:rPr>
      <w:sz w:val="18"/>
      <w:szCs w:val="18"/>
    </w:rPr>
  </w:style>
  <w:style w:type="character" w:customStyle="1" w:styleId="1Char">
    <w:name w:val="标题 1 Char"/>
    <w:basedOn w:val="a0"/>
    <w:link w:val="1"/>
    <w:rsid w:val="001876A2"/>
    <w:rPr>
      <w:rFonts w:ascii="Times New Roman" w:eastAsia="宋体" w:hAnsi="Times New Roman" w:cs="Times New Roman"/>
      <w:b/>
      <w:bCs/>
      <w:kern w:val="44"/>
      <w:sz w:val="44"/>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Company>China</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2019-12-11T03:22:00Z</dcterms:created>
  <dcterms:modified xsi:type="dcterms:W3CDTF">2019-12-11T03:23:00Z</dcterms:modified>
</cp:coreProperties>
</file>